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2026年北京市昌平区智能农机装备作业补贴工作实施方案</w:t>
      </w:r>
    </w:p>
    <w:p>
      <w:pPr>
        <w:keepNext w:val="0"/>
        <w:keepLines w:val="0"/>
        <w:pageBreakBefore w:val="0"/>
        <w:widowControl w:val="0"/>
        <w:kinsoku/>
        <w:wordWrap/>
        <w:overflowPunct/>
        <w:topLinePunct w:val="0"/>
        <w:autoSpaceDE/>
        <w:autoSpaceDN/>
        <w:bidi w:val="0"/>
        <w:adjustRightInd/>
        <w:snapToGrid/>
        <w:spacing w:line="64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2026年，昌平区严格贯彻落实《2026年北京市智能农机装备作业补贴工作实施指南》要求，保质保量完成市级下达的1.1484万亩次作业面积、56.74万元补贴资金落实任务。聚焦区域种植生产特点，重点推广卫星平地机、高质量播种机及蔬菜起垄、播种、移栽等专用智能农机装备，扩大智能农机规模化应用覆盖面，有效提升小麦、玉米高质量播种水平，推进设施蔬菜、露地蔬菜机械化规范化作业。同步提升农机社会化服务质效，精准做好农机作业供需对接与全程服务保障。依托北京市农业农村综合管理系统、“京机慧”平台，建立健全农机作业全流程监测评价机制，高标准打造1个设施蔬菜机械化智能化示范点，以点带面推动全区农业农机智能化水平整体提升。特制定本实施方案。</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补贴对象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eastAsia="zh-CN"/>
        </w:rPr>
        <w:sectPr>
          <w:footerReference r:id="rId3" w:type="default"/>
          <w:pgSz w:w="11906" w:h="16838"/>
          <w:pgMar w:top="2098" w:right="1474" w:bottom="1984" w:left="1587" w:header="720" w:footer="720" w:gutter="0"/>
          <w:pgBorders>
            <w:top w:val="none" w:sz="0" w:space="0"/>
            <w:left w:val="none" w:sz="0" w:space="0"/>
            <w:bottom w:val="none" w:sz="0" w:space="0"/>
            <w:right w:val="none" w:sz="0" w:space="0"/>
          </w:pgBorders>
          <w:pgNumType w:fmt="decimal"/>
          <w:cols w:space="720" w:num="1"/>
          <w:rtlGutter w:val="0"/>
          <w:docGrid w:type="lines" w:linePitch="312" w:charSpace="0"/>
        </w:sectPr>
      </w:pP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昌平</w:t>
      </w:r>
      <w:r>
        <w:rPr>
          <w:rFonts w:hint="eastAsia" w:ascii="仿宋_GB2312" w:hAnsi="仿宋_GB2312" w:eastAsia="仿宋_GB2312" w:cs="仿宋_GB2312"/>
          <w:sz w:val="32"/>
          <w:szCs w:val="32"/>
          <w:highlight w:val="none"/>
        </w:rPr>
        <w:t>区从事农机作业服务的生产经营主体</w:t>
      </w:r>
      <w:r>
        <w:rPr>
          <w:rFonts w:hint="eastAsia" w:ascii="仿宋_GB2312" w:hAnsi="仿宋_GB2312" w:eastAsia="仿宋_GB2312" w:cs="仿宋_GB2312"/>
          <w:sz w:val="32"/>
          <w:szCs w:val="32"/>
          <w:highlight w:val="none"/>
          <w:lang w:eastAsia="zh-CN"/>
        </w:rPr>
        <w:t>（以下简称作业主体）</w:t>
      </w:r>
      <w:r>
        <w:rPr>
          <w:rFonts w:hint="eastAsia" w:ascii="仿宋_GB2312" w:hAnsi="仿宋_GB2312" w:eastAsia="仿宋_GB2312" w:cs="仿宋_GB2312"/>
          <w:sz w:val="32"/>
          <w:szCs w:val="32"/>
          <w:highlight w:val="none"/>
        </w:rPr>
        <w:t>，作业</w:t>
      </w:r>
      <w:r>
        <w:rPr>
          <w:rFonts w:hint="eastAsia" w:ascii="仿宋_GB2312" w:hAnsi="仿宋_GB2312" w:eastAsia="仿宋_GB2312" w:cs="仿宋_GB2312"/>
          <w:sz w:val="32"/>
          <w:szCs w:val="32"/>
          <w:highlight w:val="none"/>
          <w:lang w:eastAsia="zh-CN"/>
        </w:rPr>
        <w:t>主体的</w:t>
      </w:r>
      <w:r>
        <w:rPr>
          <w:rFonts w:hint="eastAsia" w:ascii="仿宋_GB2312" w:hAnsi="仿宋_GB2312" w:eastAsia="仿宋_GB2312" w:cs="仿宋_GB2312"/>
          <w:sz w:val="32"/>
          <w:szCs w:val="32"/>
          <w:highlight w:val="none"/>
        </w:rPr>
        <w:t>农机装备</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为自有</w:t>
      </w:r>
      <w:r>
        <w:rPr>
          <w:rFonts w:hint="eastAsia" w:ascii="仿宋_GB2312" w:hAnsi="仿宋_GB2312" w:eastAsia="仿宋_GB2312" w:cs="仿宋_GB2312"/>
          <w:sz w:val="32"/>
          <w:szCs w:val="32"/>
          <w:highlight w:val="none"/>
          <w:lang w:eastAsia="zh-CN"/>
        </w:rPr>
        <w:t>且满足市级要求（见附件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，拖拉机</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玉米收获机已完成注册登记，且安全技术检验合格。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补贴范围</w:t>
      </w:r>
      <w:r>
        <w:rPr>
          <w:rFonts w:hint="eastAsia" w:ascii="黑体" w:hAnsi="黑体" w:eastAsia="黑体" w:cs="黑体"/>
          <w:sz w:val="32"/>
          <w:szCs w:val="32"/>
          <w:lang w:eastAsia="zh-CN"/>
        </w:rPr>
        <w:t>和</w:t>
      </w:r>
      <w:r>
        <w:rPr>
          <w:rFonts w:hint="eastAsia" w:ascii="黑体" w:hAnsi="黑体" w:eastAsia="黑体" w:cs="黑体"/>
          <w:sz w:val="32"/>
          <w:szCs w:val="32"/>
        </w:rPr>
        <w:t>标准</w:t>
      </w:r>
    </w:p>
    <w:tbl>
      <w:tblPr>
        <w:tblStyle w:val="16"/>
        <w:tblW w:w="97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1"/>
        <w:gridCol w:w="1331"/>
        <w:gridCol w:w="1267"/>
        <w:gridCol w:w="1670"/>
        <w:gridCol w:w="1069"/>
        <w:gridCol w:w="3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snapToGrid w:val="0"/>
                <w:color w:val="000000"/>
                <w:kern w:val="0"/>
                <w:sz w:val="21"/>
                <w:szCs w:val="21"/>
                <w:highlight w:val="none"/>
                <w:u w:val="none"/>
                <w:lang w:val="en-US" w:eastAsia="zh-CN" w:bidi="ar"/>
              </w:rPr>
            </w:pPr>
            <w:r>
              <w:rPr>
                <w:rFonts w:hint="eastAsia" w:ascii="黑体" w:hAnsi="黑体" w:eastAsia="黑体" w:cs="黑体"/>
                <w:i w:val="0"/>
                <w:iCs w:val="0"/>
                <w:snapToGrid w:val="0"/>
                <w:color w:val="000000"/>
                <w:kern w:val="0"/>
                <w:sz w:val="21"/>
                <w:szCs w:val="21"/>
                <w:highlight w:val="none"/>
                <w:u w:val="none"/>
                <w:lang w:val="en-US" w:eastAsia="zh-CN" w:bidi="ar"/>
              </w:rPr>
              <w:t>补贴</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类别</w:t>
            </w:r>
          </w:p>
        </w:tc>
        <w:tc>
          <w:tcPr>
            <w:tcW w:w="1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适用范围/种植要求</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作业环节</w:t>
            </w:r>
          </w:p>
        </w:tc>
        <w:tc>
          <w:tcPr>
            <w:tcW w:w="1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适用作物</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补贴标准（元/亩）</w:t>
            </w:r>
          </w:p>
        </w:tc>
        <w:tc>
          <w:tcPr>
            <w:tcW w:w="35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补贴特殊要求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主要粮食作物</w:t>
            </w:r>
          </w:p>
        </w:tc>
        <w:tc>
          <w:tcPr>
            <w:tcW w:w="1331"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全区粮食种植地块</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卫星平地</w:t>
            </w:r>
          </w:p>
        </w:tc>
        <w:tc>
          <w:tcPr>
            <w:tcW w:w="167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小麦、玉米</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100</w:t>
            </w:r>
          </w:p>
        </w:tc>
        <w:tc>
          <w:tcPr>
            <w:tcW w:w="35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需与高质量小麦或玉米播种作业配套完成，单独作业不予补贴；2026年同一地块只补贴1次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高质量播种</w:t>
            </w:r>
          </w:p>
        </w:tc>
        <w:tc>
          <w:tcPr>
            <w:tcW w:w="1670"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35</w:t>
            </w:r>
          </w:p>
        </w:tc>
        <w:tc>
          <w:tcPr>
            <w:tcW w:w="3525"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left w:val="single" w:color="000000" w:sz="4" w:space="0"/>
              <w:bottom w:val="nil"/>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山区玉米机收</w:t>
            </w:r>
          </w:p>
        </w:tc>
        <w:tc>
          <w:tcPr>
            <w:tcW w:w="1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玉米</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80</w:t>
            </w:r>
          </w:p>
        </w:tc>
        <w:tc>
          <w:tcPr>
            <w:tcW w:w="3525"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88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设施</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蔬菜</w:t>
            </w:r>
          </w:p>
        </w:tc>
        <w:tc>
          <w:tcPr>
            <w:tcW w:w="13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设施总面积≥30亩</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起垄</w:t>
            </w:r>
          </w:p>
        </w:tc>
        <w:tc>
          <w:tcPr>
            <w:tcW w:w="167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番茄、黄瓜、茄子、辣椒、甜椒</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45</w:t>
            </w:r>
          </w:p>
        </w:tc>
        <w:tc>
          <w:tcPr>
            <w:tcW w:w="3525"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移栽</w:t>
            </w:r>
          </w:p>
        </w:tc>
        <w:tc>
          <w:tcPr>
            <w:tcW w:w="1670"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150</w:t>
            </w:r>
          </w:p>
        </w:tc>
        <w:tc>
          <w:tcPr>
            <w:tcW w:w="3525"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播种</w:t>
            </w:r>
          </w:p>
        </w:tc>
        <w:tc>
          <w:tcPr>
            <w:tcW w:w="167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油菜、菠菜</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i w:val="0"/>
                <w:iCs w:val="0"/>
                <w:color w:val="000000"/>
                <w:sz w:val="21"/>
                <w:szCs w:val="21"/>
                <w:highlight w:val="none"/>
                <w:u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28</w:t>
            </w:r>
          </w:p>
        </w:tc>
        <w:tc>
          <w:tcPr>
            <w:tcW w:w="3525"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露地</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蔬菜</w:t>
            </w:r>
          </w:p>
        </w:tc>
        <w:tc>
          <w:tcPr>
            <w:tcW w:w="13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单品种单茬口连片种植规模≥20亩</w:t>
            </w:r>
          </w:p>
        </w:tc>
        <w:tc>
          <w:tcPr>
            <w:tcW w:w="1267"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卫星平地</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生菜、西蓝花、菠菜、胡萝卜、洋葱</w:t>
            </w:r>
          </w:p>
        </w:tc>
        <w:tc>
          <w:tcPr>
            <w:tcW w:w="106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100</w:t>
            </w:r>
          </w:p>
        </w:tc>
        <w:tc>
          <w:tcPr>
            <w:tcW w:w="35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2026年作业同一地块只补贴1次；根据合格的实际作业面积给予补贴。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起垄覆膜铺管一体作业</w:t>
            </w:r>
          </w:p>
        </w:tc>
        <w:tc>
          <w:tcPr>
            <w:tcW w:w="16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生菜、西蓝花、洋葱</w:t>
            </w:r>
          </w:p>
        </w:tc>
        <w:tc>
          <w:tcPr>
            <w:tcW w:w="106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30</w:t>
            </w:r>
          </w:p>
        </w:tc>
        <w:tc>
          <w:tcPr>
            <w:tcW w:w="35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覆膜作业可根据种植需求选择，根据合格的实际作业面积给予补贴。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起垄铺管播种一体作业</w:t>
            </w:r>
          </w:p>
        </w:tc>
        <w:tc>
          <w:tcPr>
            <w:tcW w:w="167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rPr>
              <w:t>胡萝卜</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28</w:t>
            </w:r>
          </w:p>
        </w:tc>
        <w:tc>
          <w:tcPr>
            <w:tcW w:w="352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播种</w:t>
            </w:r>
          </w:p>
        </w:tc>
        <w:tc>
          <w:tcPr>
            <w:tcW w:w="1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菠菜</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20</w:t>
            </w:r>
          </w:p>
        </w:tc>
        <w:tc>
          <w:tcPr>
            <w:tcW w:w="35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移栽</w:t>
            </w:r>
          </w:p>
        </w:tc>
        <w:tc>
          <w:tcPr>
            <w:tcW w:w="16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生菜、西蓝花</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150</w:t>
            </w:r>
          </w:p>
        </w:tc>
        <w:tc>
          <w:tcPr>
            <w:tcW w:w="352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实施流程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明确作业计划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000000"/>
          <w:sz w:val="32"/>
          <w:szCs w:val="32"/>
          <w:highlight w:val="none"/>
        </w:rPr>
      </w:pPr>
      <w:r>
        <w:rPr>
          <w:rFonts w:hint="eastAsia" w:ascii="仿宋_GB2312" w:hAnsi="仿宋_GB2312" w:eastAsia="仿宋_GB2312" w:cs="仿宋_GB2312"/>
          <w:sz w:val="32"/>
          <w:szCs w:val="32"/>
          <w:lang w:eastAsia="zh-CN"/>
        </w:rPr>
        <w:t>各镇街农机管理</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要对本</w:t>
      </w:r>
      <w:r>
        <w:rPr>
          <w:rFonts w:hint="eastAsia" w:ascii="仿宋_GB2312" w:hAnsi="仿宋_GB2312" w:eastAsia="仿宋_GB2312" w:cs="仿宋_GB2312"/>
          <w:sz w:val="32"/>
          <w:szCs w:val="32"/>
          <w:lang w:eastAsia="zh-CN"/>
        </w:rPr>
        <w:t>辖区</w:t>
      </w:r>
      <w:r>
        <w:rPr>
          <w:rFonts w:hint="eastAsia" w:ascii="仿宋_GB2312" w:hAnsi="仿宋_GB2312" w:eastAsia="仿宋_GB2312" w:cs="仿宋_GB2312"/>
          <w:sz w:val="32"/>
          <w:szCs w:val="32"/>
          <w:lang w:val="en-US" w:eastAsia="zh-CN"/>
        </w:rPr>
        <w:t>符合上述补贴范围的</w:t>
      </w:r>
      <w:r>
        <w:rPr>
          <w:rFonts w:hint="eastAsia" w:ascii="仿宋_GB2312" w:hAnsi="仿宋_GB2312" w:eastAsia="仿宋_GB2312" w:cs="仿宋_GB2312"/>
          <w:sz w:val="32"/>
          <w:szCs w:val="32"/>
        </w:rPr>
        <w:t>作业补贴需求提前</w:t>
      </w:r>
      <w:r>
        <w:rPr>
          <w:rFonts w:hint="eastAsia" w:ascii="仿宋_GB2312" w:hAnsi="仿宋_GB2312" w:eastAsia="仿宋_GB2312" w:cs="仿宋_GB2312"/>
          <w:sz w:val="32"/>
          <w:szCs w:val="32"/>
          <w:highlight w:val="none"/>
          <w:lang w:val="en-US" w:eastAsia="zh-CN"/>
        </w:rPr>
        <w:t>进行调查</w:t>
      </w:r>
      <w:r>
        <w:rPr>
          <w:rFonts w:hint="eastAsia" w:ascii="仿宋_GB2312" w:hAnsi="仿宋_GB2312" w:eastAsia="仿宋_GB2312" w:cs="仿宋_GB2312"/>
          <w:sz w:val="32"/>
          <w:szCs w:val="32"/>
          <w:highlight w:val="none"/>
        </w:rPr>
        <w:t>摸底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并报区农业服务中心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区农业</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对接市级任务，将作业指标与资金额度</w:t>
      </w:r>
      <w:r>
        <w:rPr>
          <w:rFonts w:hint="eastAsia" w:ascii="仿宋_GB2312" w:hAnsi="仿宋_GB2312" w:eastAsia="仿宋_GB2312" w:cs="仿宋_GB2312"/>
          <w:sz w:val="32"/>
          <w:szCs w:val="32"/>
          <w:lang w:eastAsia="zh-CN"/>
        </w:rPr>
        <w:t>进行分解，市级资金额度用完为止</w:t>
      </w:r>
      <w:r>
        <w:rPr>
          <w:rFonts w:hint="eastAsia" w:ascii="仿宋_GB2312" w:hAnsi="仿宋_GB2312" w:eastAsia="仿宋_GB2312" w:cs="仿宋_GB2312"/>
          <w:sz w:val="32"/>
          <w:szCs w:val="32"/>
        </w:rPr>
        <w:t>。</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lang w:eastAsia="zh-CN"/>
        </w:rPr>
      </w:pPr>
      <w:r>
        <w:rPr>
          <w:rFonts w:hint="eastAsia" w:ascii="楷体_GB2312" w:hAnsi="楷体_GB2312" w:eastAsia="楷体_GB2312" w:cs="楷体_GB2312"/>
          <w:b w:val="0"/>
          <w:bCs w:val="0"/>
          <w:color w:val="000000"/>
          <w:sz w:val="32"/>
          <w:szCs w:val="32"/>
          <w:highlight w:val="none"/>
          <w:lang w:eastAsia="zh-CN"/>
        </w:rPr>
        <w:t>（二）确定作业主体</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rPr>
        <w:t>组织自主申报</w:t>
      </w:r>
      <w:r>
        <w:rPr>
          <w:rFonts w:hint="eastAsia" w:ascii="仿宋_GB2312" w:hAnsi="仿宋_GB2312" w:eastAsia="仿宋_GB2312" w:cs="仿宋_GB2312"/>
          <w:b w:val="0"/>
          <w:bCs w:val="0"/>
          <w:color w:val="000000"/>
          <w:sz w:val="32"/>
          <w:szCs w:val="32"/>
          <w:highlight w:val="none"/>
          <w:lang w:eastAsia="zh-CN"/>
        </w:rPr>
        <w:t>。各镇街</w:t>
      </w:r>
      <w:r>
        <w:rPr>
          <w:rFonts w:hint="eastAsia" w:ascii="仿宋_GB2312" w:hAnsi="仿宋_GB2312" w:eastAsia="仿宋_GB2312" w:cs="仿宋_GB2312"/>
          <w:b w:val="0"/>
          <w:bCs w:val="0"/>
          <w:color w:val="000000"/>
          <w:sz w:val="32"/>
          <w:szCs w:val="32"/>
          <w:highlight w:val="none"/>
        </w:rPr>
        <w:t>对照</w:t>
      </w:r>
      <w:r>
        <w:rPr>
          <w:rFonts w:hint="eastAsia" w:ascii="仿宋_GB2312" w:hAnsi="仿宋_GB2312" w:eastAsia="仿宋_GB2312" w:cs="仿宋_GB2312"/>
          <w:b w:val="0"/>
          <w:bCs w:val="0"/>
          <w:color w:val="000000"/>
          <w:sz w:val="32"/>
          <w:szCs w:val="32"/>
          <w:highlight w:val="none"/>
          <w:lang w:eastAsia="zh-CN"/>
        </w:rPr>
        <w:t>区级工作方案</w:t>
      </w:r>
      <w:r>
        <w:rPr>
          <w:rFonts w:hint="eastAsia" w:ascii="仿宋_GB2312" w:hAnsi="仿宋_GB2312" w:eastAsia="仿宋_GB2312" w:cs="仿宋_GB2312"/>
          <w:b w:val="0"/>
          <w:bCs w:val="0"/>
          <w:color w:val="000000"/>
          <w:sz w:val="32"/>
          <w:szCs w:val="32"/>
          <w:highlight w:val="none"/>
        </w:rPr>
        <w:t>，以及智能农机装备、作业监测终端配</w:t>
      </w:r>
      <w:r>
        <w:rPr>
          <w:rFonts w:hint="eastAsia" w:ascii="仿宋_GB2312" w:hAnsi="仿宋_GB2312" w:eastAsia="仿宋_GB2312" w:cs="仿宋_GB2312"/>
          <w:b w:val="0"/>
          <w:bCs w:val="0"/>
          <w:color w:val="000000"/>
          <w:sz w:val="32"/>
          <w:szCs w:val="32"/>
          <w:highlight w:val="none"/>
          <w:lang w:eastAsia="zh-CN"/>
        </w:rPr>
        <w:t>置等</w:t>
      </w:r>
      <w:r>
        <w:rPr>
          <w:rFonts w:hint="eastAsia" w:ascii="仿宋_GB2312" w:hAnsi="仿宋_GB2312" w:eastAsia="仿宋_GB2312" w:cs="仿宋_GB2312"/>
          <w:b w:val="0"/>
          <w:bCs w:val="0"/>
          <w:color w:val="000000"/>
          <w:sz w:val="32"/>
          <w:szCs w:val="32"/>
          <w:highlight w:val="none"/>
        </w:rPr>
        <w:t>相关</w:t>
      </w:r>
      <w:r>
        <w:rPr>
          <w:rFonts w:hint="eastAsia" w:ascii="仿宋_GB2312" w:hAnsi="仿宋_GB2312" w:eastAsia="仿宋_GB2312" w:cs="仿宋_GB2312"/>
          <w:b w:val="0"/>
          <w:bCs w:val="0"/>
          <w:color w:val="000000"/>
          <w:sz w:val="32"/>
          <w:szCs w:val="32"/>
          <w:highlight w:val="none"/>
          <w:lang w:eastAsia="zh-CN"/>
        </w:rPr>
        <w:t>要求</w:t>
      </w:r>
      <w:r>
        <w:rPr>
          <w:rFonts w:hint="eastAsia" w:ascii="仿宋_GB2312" w:hAnsi="仿宋_GB2312" w:eastAsia="仿宋_GB2312" w:cs="仿宋_GB2312"/>
          <w:b w:val="0"/>
          <w:bCs w:val="0"/>
          <w:color w:val="000000"/>
          <w:sz w:val="32"/>
          <w:szCs w:val="32"/>
          <w:highlight w:val="none"/>
        </w:rPr>
        <w:t>，组织辖区内符合条件的经营主体自主申报，依托“京机慧”</w:t>
      </w:r>
      <w:r>
        <w:rPr>
          <w:rFonts w:hint="eastAsia" w:ascii="仿宋_GB2312" w:hAnsi="仿宋_GB2312" w:eastAsia="仿宋_GB2312" w:cs="仿宋_GB2312"/>
          <w:b w:val="0"/>
          <w:bCs w:val="0"/>
          <w:color w:val="000000"/>
          <w:sz w:val="32"/>
          <w:szCs w:val="32"/>
          <w:highlight w:val="none"/>
          <w:lang w:eastAsia="zh-CN"/>
        </w:rPr>
        <w:t>平台</w:t>
      </w:r>
      <w:r>
        <w:rPr>
          <w:rFonts w:hint="eastAsia" w:ascii="仿宋_GB2312" w:hAnsi="仿宋_GB2312" w:eastAsia="仿宋_GB2312" w:cs="仿宋_GB2312"/>
          <w:b w:val="0"/>
          <w:bCs w:val="0"/>
          <w:color w:val="000000"/>
          <w:sz w:val="32"/>
          <w:szCs w:val="32"/>
          <w:highlight w:val="none"/>
        </w:rPr>
        <w:t>，同步提交作业资质证明</w:t>
      </w:r>
      <w:r>
        <w:rPr>
          <w:rFonts w:hint="eastAsia" w:ascii="仿宋_GB2312" w:hAnsi="仿宋_GB2312" w:eastAsia="仿宋_GB2312" w:cs="仿宋_GB2312"/>
          <w:b w:val="0"/>
          <w:bCs w:val="0"/>
          <w:color w:val="000000"/>
          <w:sz w:val="32"/>
          <w:szCs w:val="32"/>
          <w:highlight w:val="none"/>
          <w:lang w:eastAsia="zh-CN"/>
        </w:rPr>
        <w:t>（营业执照、法人身份证）</w:t>
      </w:r>
      <w:r>
        <w:rPr>
          <w:rFonts w:hint="eastAsia" w:ascii="仿宋_GB2312" w:hAnsi="仿宋_GB2312" w:eastAsia="仿宋_GB2312" w:cs="仿宋_GB2312"/>
          <w:b w:val="0"/>
          <w:bCs w:val="0"/>
          <w:color w:val="000000"/>
          <w:sz w:val="32"/>
          <w:szCs w:val="32"/>
          <w:highlight w:val="none"/>
        </w:rPr>
        <w:t>、农机具基础信息</w:t>
      </w:r>
      <w:r>
        <w:rPr>
          <w:rFonts w:hint="eastAsia" w:ascii="仿宋_GB2312" w:hAnsi="仿宋_GB2312" w:eastAsia="仿宋_GB2312" w:cs="仿宋_GB2312"/>
          <w:b w:val="0"/>
          <w:bCs w:val="0"/>
          <w:color w:val="000000"/>
          <w:sz w:val="32"/>
          <w:szCs w:val="32"/>
          <w:highlight w:val="none"/>
          <w:lang w:eastAsia="zh-CN"/>
        </w:rPr>
        <w:t>、农</w:t>
      </w:r>
      <w:r>
        <w:rPr>
          <w:rFonts w:hint="eastAsia" w:ascii="仿宋_GB2312" w:hAnsi="仿宋_GB2312" w:eastAsia="仿宋_GB2312" w:cs="仿宋_GB2312"/>
          <w:b w:val="0"/>
          <w:bCs w:val="0"/>
          <w:color w:val="000000"/>
          <w:sz w:val="32"/>
          <w:szCs w:val="32"/>
          <w:highlight w:val="none"/>
        </w:rPr>
        <w:t>机具权属佐证</w:t>
      </w:r>
      <w:r>
        <w:rPr>
          <w:rFonts w:hint="eastAsia" w:ascii="仿宋_GB2312" w:hAnsi="仿宋_GB2312" w:eastAsia="仿宋_GB2312" w:cs="仿宋_GB2312"/>
          <w:b w:val="0"/>
          <w:bCs w:val="0"/>
          <w:color w:val="000000"/>
          <w:sz w:val="32"/>
          <w:szCs w:val="32"/>
          <w:highlight w:val="none"/>
          <w:lang w:eastAsia="zh-CN"/>
        </w:rPr>
        <w:t>（购机发票）</w:t>
      </w:r>
      <w:r>
        <w:rPr>
          <w:rFonts w:hint="eastAsia" w:ascii="仿宋_GB2312" w:hAnsi="仿宋_GB2312" w:eastAsia="仿宋_GB2312" w:cs="仿宋_GB2312"/>
          <w:b w:val="0"/>
          <w:bCs w:val="0"/>
          <w:color w:val="000000"/>
          <w:sz w:val="32"/>
          <w:szCs w:val="32"/>
          <w:highlight w:val="none"/>
        </w:rPr>
        <w:t>等全套申报材料。</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终端与机具绑定</w:t>
      </w:r>
      <w:r>
        <w:rPr>
          <w:rFonts w:hint="eastAsia" w:ascii="仿宋_GB2312" w:hAnsi="仿宋_GB2312" w:eastAsia="仿宋_GB2312" w:cs="仿宋_GB2312"/>
          <w:b w:val="0"/>
          <w:bCs w:val="0"/>
          <w:color w:val="000000"/>
          <w:sz w:val="32"/>
          <w:szCs w:val="32"/>
          <w:highlight w:val="none"/>
          <w:lang w:eastAsia="zh-CN"/>
        </w:rPr>
        <w:t>。主要粮食作物和露地蔬菜开展补贴环节作业时</w:t>
      </w:r>
      <w:r>
        <w:rPr>
          <w:rFonts w:hint="eastAsia" w:ascii="仿宋_GB2312" w:hAnsi="仿宋_GB2312" w:eastAsia="仿宋_GB2312" w:cs="仿宋_GB2312"/>
          <w:b w:val="0"/>
          <w:bCs w:val="0"/>
          <w:snapToGrid w:val="0"/>
          <w:color w:val="000000"/>
          <w:kern w:val="0"/>
          <w:sz w:val="32"/>
          <w:szCs w:val="32"/>
          <w:highlight w:val="none"/>
          <w:lang w:val="en-US" w:eastAsia="zh-CN" w:bidi="ar"/>
        </w:rPr>
        <w:t>监测终端与农机实行一对一绑定，严禁跨机具调换使用。终端故障时，</w:t>
      </w:r>
      <w:r>
        <w:rPr>
          <w:rFonts w:hint="eastAsia" w:ascii="仿宋_GB2312" w:hAnsi="仿宋_GB2312" w:eastAsia="仿宋_GB2312" w:cs="仿宋_GB2312"/>
          <w:b w:val="0"/>
          <w:bCs w:val="0"/>
          <w:sz w:val="32"/>
          <w:szCs w:val="32"/>
        </w:rPr>
        <w:t>由作业主体申请</w:t>
      </w:r>
      <w:r>
        <w:rPr>
          <w:rFonts w:hint="eastAsia" w:ascii="仿宋_GB2312" w:hAnsi="仿宋_GB2312" w:eastAsia="仿宋_GB2312" w:cs="仿宋_GB2312"/>
          <w:b w:val="0"/>
          <w:bCs w:val="0"/>
          <w:sz w:val="32"/>
          <w:szCs w:val="32"/>
          <w:lang w:val="en-US" w:eastAsia="zh-CN"/>
        </w:rPr>
        <w:t>更新</w:t>
      </w:r>
      <w:r>
        <w:rPr>
          <w:rFonts w:hint="eastAsia" w:ascii="仿宋_GB2312" w:hAnsi="仿宋_GB2312" w:eastAsia="仿宋_GB2312" w:cs="仿宋_GB2312"/>
          <w:b w:val="0"/>
          <w:bCs w:val="0"/>
          <w:sz w:val="32"/>
          <w:szCs w:val="32"/>
          <w:lang w:eastAsia="zh-CN"/>
        </w:rPr>
        <w:t>终端</w:t>
      </w:r>
      <w:r>
        <w:rPr>
          <w:rFonts w:hint="eastAsia" w:ascii="仿宋_GB2312" w:hAnsi="仿宋_GB2312" w:eastAsia="仿宋_GB2312" w:cs="仿宋_GB2312"/>
          <w:b w:val="0"/>
          <w:bCs w:val="0"/>
          <w:sz w:val="32"/>
          <w:szCs w:val="32"/>
        </w:rPr>
        <w:t>信息、区</w:t>
      </w:r>
      <w:r>
        <w:rPr>
          <w:rFonts w:hint="eastAsia" w:ascii="仿宋_GB2312" w:hAnsi="仿宋_GB2312" w:eastAsia="仿宋_GB2312" w:cs="仿宋_GB2312"/>
          <w:b w:val="0"/>
          <w:bCs w:val="0"/>
          <w:sz w:val="32"/>
          <w:szCs w:val="32"/>
          <w:lang w:eastAsia="zh-CN"/>
        </w:rPr>
        <w:t>农业服务中心</w:t>
      </w:r>
      <w:r>
        <w:rPr>
          <w:rFonts w:hint="eastAsia" w:ascii="仿宋_GB2312" w:hAnsi="仿宋_GB2312" w:eastAsia="仿宋_GB2312" w:cs="仿宋_GB2312"/>
          <w:b w:val="0"/>
          <w:bCs w:val="0"/>
          <w:sz w:val="32"/>
          <w:szCs w:val="32"/>
        </w:rPr>
        <w:t>提交</w:t>
      </w:r>
      <w:r>
        <w:rPr>
          <w:rFonts w:hint="eastAsia" w:ascii="仿宋_GB2312" w:hAnsi="仿宋_GB2312" w:eastAsia="仿宋_GB2312" w:cs="仿宋_GB2312"/>
          <w:b w:val="0"/>
          <w:bCs w:val="0"/>
          <w:sz w:val="32"/>
          <w:szCs w:val="32"/>
          <w:lang w:eastAsia="zh-CN"/>
        </w:rPr>
        <w:t>《监测终端</w:t>
      </w:r>
      <w:r>
        <w:rPr>
          <w:rFonts w:hint="eastAsia" w:ascii="仿宋_GB2312" w:hAnsi="仿宋_GB2312" w:eastAsia="仿宋_GB2312" w:cs="仿宋_GB2312"/>
          <w:b w:val="0"/>
          <w:bCs w:val="0"/>
          <w:sz w:val="32"/>
          <w:szCs w:val="32"/>
        </w:rPr>
        <w:t>信息更新表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见</w:t>
      </w: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市农业农村</w:t>
      </w:r>
      <w:r>
        <w:rPr>
          <w:rFonts w:hint="eastAsia" w:ascii="仿宋_GB2312" w:hAnsi="仿宋_GB2312" w:eastAsia="仿宋_GB2312" w:cs="仿宋_GB2312"/>
          <w:b w:val="0"/>
          <w:bCs w:val="0"/>
          <w:sz w:val="32"/>
          <w:szCs w:val="32"/>
          <w:lang w:eastAsia="zh-CN"/>
        </w:rPr>
        <w:t>局在综合管理系统</w:t>
      </w:r>
      <w:r>
        <w:rPr>
          <w:rFonts w:hint="eastAsia" w:ascii="仿宋_GB2312" w:hAnsi="仿宋_GB2312" w:eastAsia="仿宋_GB2312" w:cs="仿宋_GB2312"/>
          <w:b w:val="0"/>
          <w:bCs w:val="0"/>
          <w:sz w:val="32"/>
          <w:szCs w:val="32"/>
        </w:rPr>
        <w:t>信息更新。</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成立区级审核小组，严格审核把关。</w:t>
      </w:r>
      <w:r>
        <w:rPr>
          <w:rFonts w:hint="eastAsia" w:ascii="仿宋_GB2312" w:hAnsi="仿宋_GB2312" w:eastAsia="仿宋_GB2312" w:cs="仿宋_GB2312"/>
          <w:b w:val="0"/>
          <w:bCs w:val="0"/>
          <w:sz w:val="32"/>
          <w:szCs w:val="32"/>
        </w:rPr>
        <w:t>由</w:t>
      </w:r>
      <w:r>
        <w:rPr>
          <w:rFonts w:hint="eastAsia" w:ascii="仿宋_GB2312" w:hAnsi="仿宋_GB2312" w:eastAsia="仿宋_GB2312" w:cs="仿宋_GB2312"/>
          <w:b w:val="0"/>
          <w:bCs w:val="0"/>
          <w:sz w:val="32"/>
          <w:szCs w:val="32"/>
          <w:lang w:eastAsia="zh-CN"/>
        </w:rPr>
        <w:t>区农业服务中心牵头组织，具体由设施农业科、区农业机械化技术推广站</w:t>
      </w:r>
      <w:r>
        <w:rPr>
          <w:rFonts w:hint="eastAsia" w:ascii="仿宋_GB2312" w:hAnsi="仿宋_GB2312" w:eastAsia="仿宋_GB2312" w:cs="仿宋_GB2312"/>
          <w:b w:val="0"/>
          <w:bCs w:val="0"/>
          <w:sz w:val="32"/>
          <w:szCs w:val="32"/>
        </w:rPr>
        <w:t>按照</w:t>
      </w:r>
      <w:r>
        <w:rPr>
          <w:rFonts w:hint="eastAsia" w:ascii="仿宋_GB2312" w:hAnsi="仿宋_GB2312" w:eastAsia="仿宋_GB2312" w:cs="仿宋_GB2312"/>
          <w:b w:val="0"/>
          <w:bCs w:val="0"/>
          <w:sz w:val="32"/>
          <w:szCs w:val="32"/>
          <w:lang w:eastAsia="zh-CN"/>
        </w:rPr>
        <w:t>要求联合开展作业主体审核</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sz w:val="32"/>
          <w:szCs w:val="32"/>
          <w:highlight w:val="none"/>
          <w:lang w:val="en-US" w:eastAsia="zh-CN"/>
        </w:rPr>
        <w:t>全年至少组织2次集中审核，审核小组采取线上核验与现场核查相结合方式，重点核验申报主体提交资料真实完整性、在用农机具实际配备达标情况，据实出具书面审核意见并留档备查。经审核小组核验合格的申报主体，在市级综合管理系统内完成信息确认后正式确定为我区农机作业补</w:t>
      </w:r>
      <w:r>
        <w:rPr>
          <w:rFonts w:hint="eastAsia" w:ascii="仿宋_GB2312" w:hAnsi="仿宋_GB2312" w:eastAsia="仿宋_GB2312" w:cs="仿宋_GB2312"/>
          <w:b w:val="0"/>
          <w:bCs w:val="0"/>
          <w:color w:val="000000"/>
          <w:sz w:val="32"/>
          <w:szCs w:val="32"/>
          <w:highlight w:val="none"/>
        </w:rPr>
        <w:t>贴实施主体。</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三</w:t>
      </w: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作业</w:t>
      </w:r>
      <w:r>
        <w:rPr>
          <w:rFonts w:hint="eastAsia" w:ascii="楷体_GB2312" w:hAnsi="楷体_GB2312" w:eastAsia="楷体_GB2312" w:cs="楷体_GB2312"/>
          <w:b w:val="0"/>
          <w:bCs w:val="0"/>
          <w:color w:val="000000"/>
          <w:sz w:val="32"/>
          <w:szCs w:val="32"/>
          <w:highlight w:val="none"/>
        </w:rPr>
        <w:t>数据采集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snapToGrid w:val="0"/>
          <w:color w:val="000000"/>
          <w:kern w:val="0"/>
          <w:sz w:val="32"/>
          <w:szCs w:val="32"/>
          <w:highlight w:val="none"/>
          <w:lang w:val="en-US" w:eastAsia="zh-CN" w:bidi="ar"/>
        </w:rPr>
        <w:t>主要粮食作物、露地蔬菜作业由监测终端自动采集；设施蔬菜要求作业主体</w:t>
      </w:r>
      <w:r>
        <w:rPr>
          <w:rFonts w:hint="eastAsia" w:ascii="仿宋_GB2312" w:hAnsi="仿宋_GB2312" w:eastAsia="仿宋_GB2312" w:cs="仿宋_GB2312"/>
          <w:sz w:val="32"/>
          <w:szCs w:val="32"/>
        </w:rPr>
        <w:t>3个工作日内</w:t>
      </w:r>
      <w:r>
        <w:rPr>
          <w:rFonts w:hint="eastAsia" w:ascii="仿宋_GB2312" w:hAnsi="仿宋_GB2312" w:eastAsia="仿宋_GB2312" w:cs="仿宋_GB2312"/>
          <w:sz w:val="32"/>
          <w:szCs w:val="32"/>
          <w:lang w:eastAsia="zh-CN"/>
        </w:rPr>
        <w:t>在京机慧</w:t>
      </w:r>
      <w:r>
        <w:rPr>
          <w:rFonts w:hint="eastAsia" w:ascii="仿宋_GB2312" w:hAnsi="仿宋_GB2312" w:eastAsia="仿宋_GB2312" w:cs="仿宋_GB2312"/>
          <w:b w:val="0"/>
          <w:bCs w:val="0"/>
          <w:snapToGrid w:val="0"/>
          <w:color w:val="000000"/>
          <w:kern w:val="0"/>
          <w:sz w:val="32"/>
          <w:szCs w:val="32"/>
          <w:highlight w:val="none"/>
          <w:lang w:val="en-US" w:eastAsia="zh-CN" w:bidi="ar"/>
        </w:rPr>
        <w:t>上传现场采集的作业</w:t>
      </w:r>
      <w:r>
        <w:rPr>
          <w:rFonts w:hint="eastAsia" w:ascii="仿宋_GB2312" w:hAnsi="仿宋_GB2312" w:eastAsia="仿宋_GB2312" w:cs="仿宋_GB2312"/>
          <w:sz w:val="32"/>
          <w:szCs w:val="32"/>
          <w:highlight w:val="none"/>
          <w:lang w:val="en-US" w:eastAsia="zh-CN"/>
        </w:rPr>
        <w:t>机具图片</w:t>
      </w:r>
      <w:r>
        <w:rPr>
          <w:rFonts w:hint="eastAsia" w:ascii="仿宋_GB2312" w:hAnsi="仿宋_GB2312" w:eastAsia="仿宋_GB2312" w:cs="仿宋_GB2312"/>
          <w:b w:val="0"/>
          <w:bCs w:val="0"/>
          <w:snapToGrid w:val="0"/>
          <w:color w:val="000000"/>
          <w:kern w:val="0"/>
          <w:sz w:val="32"/>
          <w:szCs w:val="32"/>
          <w:highlight w:val="none"/>
          <w:lang w:val="en-US" w:eastAsia="zh-CN" w:bidi="ar"/>
        </w:rPr>
        <w:t>、不少于30秒连贯作业视频及大棚二维码等资料，全程执行市级标准。</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lang w:eastAsia="zh-CN"/>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四</w:t>
      </w:r>
      <w:r>
        <w:rPr>
          <w:rFonts w:hint="eastAsia" w:ascii="楷体_GB2312" w:hAnsi="楷体_GB2312" w:eastAsia="楷体_GB2312" w:cs="楷体_GB2312"/>
          <w:b w:val="0"/>
          <w:bCs w:val="0"/>
          <w:color w:val="000000"/>
          <w:sz w:val="32"/>
          <w:szCs w:val="32"/>
          <w:highlight w:val="none"/>
        </w:rPr>
        <w:t>）组织审核验收</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napToGrid w:val="0"/>
          <w:color w:val="000000"/>
          <w:kern w:val="0"/>
          <w:sz w:val="32"/>
          <w:szCs w:val="32"/>
          <w:highlight w:val="none"/>
          <w:lang w:val="en-US" w:eastAsia="zh-CN" w:bidi="ar"/>
        </w:rPr>
      </w:pPr>
      <w:r>
        <w:rPr>
          <w:rFonts w:hint="eastAsia" w:ascii="仿宋_GB2312" w:hAnsi="仿宋_GB2312" w:eastAsia="仿宋_GB2312" w:cs="仿宋_GB2312"/>
          <w:b w:val="0"/>
          <w:bCs w:val="0"/>
          <w:snapToGrid w:val="0"/>
          <w:color w:val="000000"/>
          <w:kern w:val="0"/>
          <w:sz w:val="32"/>
          <w:szCs w:val="32"/>
          <w:highlight w:val="none"/>
          <w:lang w:val="en-US" w:eastAsia="zh-CN" w:bidi="ar"/>
        </w:rPr>
        <w:t>区农业服务中心牵头组织区级审核小组以及作业所在地镇街农机管理部门进行现场核验，至少2人同行。主要粮食作物作业数据由综合管理系统采集数据自动完成审核验收；设施蔬菜作业数据根据生产记录等信息，在可辨别种植作物后的10个工作日内现场核验，核销过道、耳房等未作业面积后，现场填写《设施农业作业补贴信息核验表》（见附件3）5个工作日内上传系统。露地蔬菜作业数据根据生产记录等信息在可辨别种植作物后10个工作日内现场核验，填写《露地蔬菜种植作物核验表》上传系统（见附件4）。终端故障时，由作业主体24小时内上报区农业服务中心设施农业科，5个工作日内现场核验，并填写《异常情形作业补贴现场核验表》（见附件5）上传系统。</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lang w:eastAsia="zh-CN"/>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五</w:t>
      </w:r>
      <w:r>
        <w:rPr>
          <w:rFonts w:hint="eastAsia" w:ascii="楷体_GB2312" w:hAnsi="楷体_GB2312" w:eastAsia="楷体_GB2312" w:cs="楷体_GB2312"/>
          <w:b w:val="0"/>
          <w:bCs w:val="0"/>
          <w:color w:val="000000"/>
          <w:sz w:val="32"/>
          <w:szCs w:val="32"/>
          <w:highlight w:val="none"/>
        </w:rPr>
        <w:t>）公示</w:t>
      </w:r>
      <w:r>
        <w:rPr>
          <w:rFonts w:hint="eastAsia" w:ascii="楷体_GB2312" w:hAnsi="楷体_GB2312" w:eastAsia="楷体_GB2312" w:cs="楷体_GB2312"/>
          <w:b w:val="0"/>
          <w:bCs w:val="0"/>
          <w:color w:val="000000"/>
          <w:sz w:val="32"/>
          <w:szCs w:val="32"/>
          <w:highlight w:val="none"/>
          <w:lang w:eastAsia="zh-CN"/>
        </w:rPr>
        <w:t>公开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bCs/>
          <w:snapToGrid w:val="0"/>
          <w:color w:val="000000"/>
          <w:kern w:val="0"/>
          <w:sz w:val="32"/>
          <w:szCs w:val="32"/>
          <w:highlight w:val="none"/>
          <w:lang w:val="en-US" w:eastAsia="zh-CN" w:bidi="ar"/>
        </w:rPr>
      </w:pPr>
      <w:r>
        <w:rPr>
          <w:rFonts w:hint="eastAsia" w:ascii="仿宋_GB2312" w:hAnsi="仿宋_GB2312" w:eastAsia="仿宋_GB2312" w:cs="仿宋_GB2312"/>
          <w:b w:val="0"/>
          <w:bCs w:val="0"/>
          <w:snapToGrid w:val="0"/>
          <w:color w:val="000000"/>
          <w:kern w:val="0"/>
          <w:sz w:val="32"/>
          <w:szCs w:val="32"/>
          <w:highlight w:val="none"/>
          <w:lang w:val="en-US" w:eastAsia="zh-CN" w:bidi="ar"/>
        </w:rPr>
        <w:t>每年分2批次开展公示，各相关镇同步公示，</w:t>
      </w:r>
      <w:r>
        <w:rPr>
          <w:rFonts w:hint="eastAsia" w:ascii="仿宋_GB2312" w:hAnsi="仿宋_GB2312" w:eastAsia="仿宋_GB2312" w:cs="仿宋_GB2312"/>
          <w:sz w:val="32"/>
          <w:szCs w:val="32"/>
          <w:highlight w:val="none"/>
        </w:rPr>
        <w:t>公示时间不少于5个工作日。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六</w:t>
      </w:r>
      <w:r>
        <w:rPr>
          <w:rFonts w:hint="eastAsia" w:ascii="楷体_GB2312" w:hAnsi="楷体_GB2312" w:eastAsia="楷体_GB2312" w:cs="楷体_GB2312"/>
          <w:b w:val="0"/>
          <w:bCs w:val="0"/>
          <w:color w:val="000000"/>
          <w:sz w:val="32"/>
          <w:szCs w:val="32"/>
          <w:highlight w:val="none"/>
        </w:rPr>
        <w:t>）资金兑付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val="0"/>
          <w:color w:val="000000"/>
          <w:kern w:val="0"/>
          <w:sz w:val="32"/>
          <w:szCs w:val="32"/>
          <w:highlight w:val="none"/>
          <w:lang w:val="en-US" w:eastAsia="zh-CN" w:bidi="ar"/>
        </w:rPr>
      </w:pPr>
      <w:r>
        <w:rPr>
          <w:rFonts w:hint="eastAsia" w:ascii="仿宋_GB2312" w:hAnsi="仿宋_GB2312" w:eastAsia="仿宋_GB2312" w:cs="仿宋_GB2312"/>
          <w:b w:val="0"/>
          <w:bCs w:val="0"/>
          <w:snapToGrid w:val="0"/>
          <w:color w:val="000000"/>
          <w:kern w:val="0"/>
          <w:sz w:val="32"/>
          <w:szCs w:val="32"/>
          <w:highlight w:val="none"/>
          <w:lang w:val="en-US" w:eastAsia="zh-CN" w:bidi="ar"/>
        </w:rPr>
        <w:t>公示无异议后，由</w:t>
      </w:r>
      <w:r>
        <w:rPr>
          <w:rFonts w:hint="eastAsia" w:ascii="仿宋_GB2312" w:hAnsi="仿宋_GB2312" w:eastAsia="仿宋_GB2312" w:cs="仿宋_GB2312"/>
          <w:sz w:val="32"/>
          <w:szCs w:val="32"/>
          <w:highlight w:val="none"/>
          <w:lang w:eastAsia="zh-CN"/>
        </w:rPr>
        <w:t>区农业服务中心</w:t>
      </w:r>
      <w:r>
        <w:rPr>
          <w:rFonts w:hint="eastAsia" w:ascii="仿宋_GB2312" w:hAnsi="仿宋_GB2312" w:eastAsia="仿宋_GB2312" w:cs="仿宋_GB2312"/>
          <w:sz w:val="32"/>
          <w:szCs w:val="32"/>
          <w:highlight w:val="none"/>
        </w:rPr>
        <w:t>会同区财政</w:t>
      </w:r>
      <w:r>
        <w:rPr>
          <w:rFonts w:hint="eastAsia" w:ascii="仿宋_GB2312" w:hAnsi="仿宋_GB2312" w:eastAsia="仿宋_GB2312" w:cs="仿宋_GB2312"/>
          <w:sz w:val="32"/>
          <w:szCs w:val="32"/>
          <w:highlight w:val="none"/>
          <w:lang w:eastAsia="zh-CN"/>
        </w:rPr>
        <w:t>局完成作业补贴资金兑付</w:t>
      </w:r>
      <w:r>
        <w:rPr>
          <w:rFonts w:hint="eastAsia" w:ascii="仿宋_GB2312" w:hAnsi="仿宋_GB2312" w:eastAsia="仿宋_GB2312" w:cs="仿宋_GB2312"/>
          <w:b w:val="0"/>
          <w:bCs w:val="0"/>
          <w:snapToGrid w:val="0"/>
          <w:color w:val="000000"/>
          <w:kern w:val="0"/>
          <w:sz w:val="32"/>
          <w:szCs w:val="32"/>
          <w:highlight w:val="none"/>
          <w:lang w:val="en-US" w:eastAsia="zh-CN" w:bidi="ar"/>
        </w:rPr>
        <w:t>，严格按照市级下达资金及年度总额执行，优先使用结余结转资金，2026年12月底前兑付到位。</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eastAsia="楷体_GB2312"/>
          <w:b w:val="0"/>
          <w:bCs w:val="0"/>
          <w:sz w:val="32"/>
          <w:szCs w:val="32"/>
          <w:lang w:bidi="ar"/>
        </w:rPr>
        <w:t>（</w:t>
      </w:r>
      <w:r>
        <w:rPr>
          <w:rFonts w:hint="eastAsia" w:ascii="楷体_GB2312" w:hAnsi="楷体_GB2312" w:eastAsia="楷体_GB2312" w:cs="楷体_GB2312"/>
          <w:b w:val="0"/>
          <w:bCs w:val="0"/>
          <w:color w:val="000000"/>
          <w:sz w:val="32"/>
          <w:szCs w:val="32"/>
          <w:highlight w:val="none"/>
          <w:lang w:eastAsia="zh-CN"/>
        </w:rPr>
        <w:t>七</w:t>
      </w:r>
      <w:r>
        <w:rPr>
          <w:rFonts w:hint="eastAsia" w:ascii="楷体_GB2312" w:eastAsia="楷体_GB2312"/>
          <w:b w:val="0"/>
          <w:bCs w:val="0"/>
          <w:sz w:val="32"/>
          <w:szCs w:val="32"/>
          <w:lang w:bidi="ar"/>
        </w:rPr>
        <w:t>）</w:t>
      </w:r>
      <w:r>
        <w:rPr>
          <w:rFonts w:hint="eastAsia" w:ascii="楷体_GB2312" w:hAnsi="楷体_GB2312" w:eastAsia="楷体_GB2312" w:cs="楷体_GB2312"/>
          <w:b w:val="0"/>
          <w:bCs w:val="0"/>
          <w:color w:val="000000"/>
          <w:sz w:val="32"/>
          <w:szCs w:val="32"/>
          <w:highlight w:val="none"/>
        </w:rPr>
        <w:t>总结报送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snapToGrid w:val="0"/>
          <w:color w:val="000000"/>
          <w:kern w:val="0"/>
          <w:sz w:val="32"/>
          <w:szCs w:val="32"/>
          <w:highlight w:val="none"/>
          <w:lang w:val="en-US" w:eastAsia="zh-CN" w:bidi="ar"/>
        </w:rPr>
        <w:t>2026年12月25日前，将年度工作总结报送市农业农村局。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本方案自2026年1月1日起施行，有效期至2026年12 月31日。</w:t>
      </w:r>
      <w:r>
        <w:rPr>
          <w:rFonts w:hint="eastAsia" w:ascii="仿宋_GB2312" w:hAnsi="仿宋_GB2312" w:eastAsia="仿宋_GB2312" w:cs="仿宋_GB2312"/>
          <w:sz w:val="32"/>
          <w:szCs w:val="32"/>
          <w:lang w:eastAsia="zh-CN"/>
        </w:rPr>
        <w:t>保障措施参照市级方案执行，</w:t>
      </w:r>
      <w:r>
        <w:rPr>
          <w:rFonts w:hint="eastAsia" w:ascii="仿宋_GB2312" w:hAnsi="仿宋_GB2312" w:eastAsia="仿宋_GB2312" w:cs="仿宋_GB2312"/>
          <w:sz w:val="32"/>
          <w:szCs w:val="32"/>
        </w:rPr>
        <w:t>如市级政策调整，按照最新规定执行。本方案由北京市昌平区农业</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负责解释。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附件：1.智能农机装备及监测终端相关要求</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hAnsi="仿宋_GB2312" w:eastAsia="仿宋_GB2312" w:cs="仿宋_GB2312"/>
          <w:sz w:val="32"/>
          <w:szCs w:val="32"/>
          <w:lang w:eastAsia="zh-CN"/>
        </w:rPr>
        <w:t>监测终端</w:t>
      </w:r>
      <w:r>
        <w:rPr>
          <w:rFonts w:hint="eastAsia" w:ascii="仿宋_GB2312" w:hAnsi="仿宋_GB2312" w:eastAsia="仿宋_GB2312" w:cs="仿宋_GB2312"/>
          <w:sz w:val="32"/>
          <w:szCs w:val="32"/>
        </w:rPr>
        <w:t>信息更新表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设施</w:t>
      </w:r>
      <w:r>
        <w:rPr>
          <w:rFonts w:hint="eastAsia" w:ascii="仿宋_GB2312" w:hAnsi="仿宋_GB2312" w:eastAsia="仿宋_GB2312" w:cs="仿宋_GB2312"/>
          <w:sz w:val="32"/>
          <w:szCs w:val="32"/>
        </w:rPr>
        <w:t>农业作业</w:t>
      </w:r>
      <w:r>
        <w:rPr>
          <w:rFonts w:hint="eastAsia" w:ascii="仿宋_GB2312" w:hAnsi="仿宋_GB2312" w:eastAsia="仿宋_GB2312" w:cs="仿宋_GB2312"/>
          <w:sz w:val="32"/>
          <w:szCs w:val="32"/>
          <w:lang w:eastAsia="zh-CN"/>
        </w:rPr>
        <w:t>补贴信息核验表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4.露地蔬菜种植作物核验表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hAnsi="仿宋_GB2312" w:eastAsia="仿宋_GB2312" w:cs="仿宋_GB2312"/>
          <w:sz w:val="32"/>
          <w:szCs w:val="32"/>
        </w:rPr>
        <w:t>异常情形作业补贴现场核验</w:t>
      </w:r>
      <w:r>
        <w:rPr>
          <w:rFonts w:hint="eastAsia" w:ascii="仿宋_GB2312" w:hAnsi="仿宋_GB2312" w:eastAsia="仿宋_GB2312" w:cs="仿宋_GB2312"/>
          <w:sz w:val="32"/>
          <w:szCs w:val="32"/>
          <w:lang w:eastAsia="zh-CN"/>
        </w:rPr>
        <w:t>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.作业补贴实施流程图</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sectPr>
          <w:footerReference r:id="rId4" w:type="default"/>
          <w:pgSz w:w="11906" w:h="16838"/>
          <w:pgMar w:top="2098" w:right="1474" w:bottom="1984" w:left="1587" w:header="720" w:footer="720" w:gutter="0"/>
          <w:pgBorders>
            <w:top w:val="none" w:sz="0" w:space="0"/>
            <w:left w:val="none" w:sz="0" w:space="0"/>
            <w:bottom w:val="none" w:sz="0" w:space="0"/>
            <w:right w:val="none" w:sz="0" w:space="0"/>
          </w:pgBorders>
          <w:pgNumType w:fmt="decimal"/>
          <w:cols w:space="72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Arial Unicode MS" w:hAnsi="Arial Unicode MS" w:eastAsia="Arial Unicode MS" w:cs="Arial Unicode MS"/>
          <w:sz w:val="44"/>
          <w:szCs w:val="44"/>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智能农机装备及监测终端相关要求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一、</w:t>
      </w:r>
      <w:r>
        <w:rPr>
          <w:rFonts w:hint="eastAsia" w:ascii="黑体" w:hAnsi="黑体" w:eastAsia="黑体" w:cs="黑体"/>
          <w:sz w:val="32"/>
          <w:szCs w:val="32"/>
          <w:highlight w:val="none"/>
          <w:lang w:eastAsia="zh-CN"/>
        </w:rPr>
        <w:t>主要粮食作物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（一）卫星平地</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集成应用卫星控制方式平地机和北斗卫星平地系统。</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w:t>
      </w:r>
      <w:r>
        <w:rPr>
          <w:rFonts w:hint="eastAsia" w:ascii="仿宋_GB2312" w:hAnsi="仿宋_GB2312" w:eastAsia="仿宋_GB2312" w:cs="仿宋_GB2312"/>
          <w:b/>
          <w:bCs/>
          <w:sz w:val="32"/>
          <w:szCs w:val="32"/>
          <w:highlight w:val="none"/>
          <w:lang w:eastAsia="zh-CN"/>
        </w:rPr>
        <w:t>作业要求</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sz w:val="32"/>
          <w:szCs w:val="32"/>
          <w:highlight w:val="none"/>
        </w:rPr>
        <w:t>北斗卫星平地系统</w:t>
      </w:r>
      <w:r>
        <w:rPr>
          <w:rFonts w:hint="eastAsia" w:ascii="仿宋_GB2312" w:hAnsi="仿宋_GB2312" w:eastAsia="仿宋_GB2312" w:cs="仿宋_GB2312"/>
          <w:sz w:val="32"/>
          <w:szCs w:val="32"/>
          <w:highlight w:val="none"/>
          <w:lang w:eastAsia="zh-CN"/>
        </w:rPr>
        <w:t>设置整平模式为</w:t>
      </w:r>
      <w:r>
        <w:rPr>
          <w:rFonts w:hint="eastAsia" w:ascii="仿宋_GB2312" w:hAnsi="仿宋_GB2312" w:eastAsia="仿宋_GB2312" w:cs="仿宋_GB2312"/>
          <w:sz w:val="32"/>
          <w:szCs w:val="32"/>
          <w:highlight w:val="none"/>
        </w:rPr>
        <w:t>水平</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sz w:val="32"/>
          <w:szCs w:val="32"/>
          <w:highlight w:val="none"/>
        </w:rPr>
        <w:t>坡面，作业误差不高于3厘米；动态采集作业轨迹、作业高程、基准高程等数据</w:t>
      </w:r>
      <w:r>
        <w:rPr>
          <w:rFonts w:hint="eastAsia" w:ascii="仿宋_GB2312" w:hAnsi="仿宋_GB2312" w:eastAsia="仿宋_GB2312" w:cs="仿宋_GB2312"/>
          <w:sz w:val="32"/>
          <w:szCs w:val="32"/>
          <w:highlight w:val="none"/>
          <w:lang w:eastAsia="zh-CN"/>
        </w:rPr>
        <w:t>，实时</w:t>
      </w:r>
      <w:r>
        <w:rPr>
          <w:rFonts w:hint="eastAsia" w:ascii="仿宋_GB2312" w:hAnsi="仿宋_GB2312" w:eastAsia="仿宋_GB2312" w:cs="仿宋_GB2312"/>
          <w:sz w:val="32"/>
          <w:szCs w:val="32"/>
          <w:highlight w:val="none"/>
        </w:rPr>
        <w:t>传输至北京市农业</w:t>
      </w:r>
      <w:r>
        <w:rPr>
          <w:rFonts w:hint="eastAsia" w:ascii="仿宋_GB2312" w:hAnsi="仿宋_GB2312" w:eastAsia="仿宋_GB2312" w:cs="仿宋_GB2312"/>
          <w:sz w:val="32"/>
          <w:szCs w:val="32"/>
          <w:highlight w:val="none"/>
          <w:lang w:eastAsia="zh-CN"/>
        </w:rPr>
        <w:t>农村综合管理系统</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二</w:t>
      </w:r>
      <w:r>
        <w:rPr>
          <w:rFonts w:hint="eastAsia" w:ascii="楷体_GB2312" w:hAnsi="楷体_GB2312" w:eastAsia="楷体_GB2312" w:cs="楷体_GB2312"/>
          <w:sz w:val="32"/>
          <w:szCs w:val="32"/>
          <w:highlight w:val="none"/>
        </w:rPr>
        <w:t>）高质量小麦播种</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CESI仿宋-GB2312" w:hAnsi="CESI仿宋-GB2312" w:eastAsia="CESI仿宋-GB2312" w:cs="CESI仿宋-GB2312"/>
          <w:bCs/>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bCs/>
          <w:sz w:val="32"/>
          <w:szCs w:val="32"/>
          <w:highlight w:val="none"/>
        </w:rPr>
        <w:t>播种机配置驱动耙和播前播后双镇压机构，采用单体独立仿形结构。配套动力机械需安装</w:t>
      </w:r>
      <w:r>
        <w:rPr>
          <w:rFonts w:hint="eastAsia" w:ascii="仿宋_GB2312" w:hAnsi="仿宋_GB2312" w:eastAsia="仿宋_GB2312" w:cs="仿宋_GB2312"/>
          <w:bCs/>
          <w:sz w:val="32"/>
          <w:szCs w:val="32"/>
          <w:highlight w:val="none"/>
          <w:lang w:eastAsia="zh-CN"/>
        </w:rPr>
        <w:t>北斗导航辅助驾驶系统</w:t>
      </w:r>
      <w:r>
        <w:rPr>
          <w:rFonts w:hint="eastAsia" w:ascii="仿宋_GB2312" w:hAnsi="仿宋_GB2312" w:eastAsia="仿宋_GB2312" w:cs="仿宋_GB2312"/>
          <w:bCs/>
          <w:sz w:val="32"/>
          <w:szCs w:val="32"/>
          <w:highlight w:val="none"/>
        </w:rPr>
        <w:t>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eastAsia="仿宋_GB2312" w:cs="宋体"/>
          <w:bCs/>
          <w:sz w:val="32"/>
          <w:szCs w:val="32"/>
          <w:highlight w:val="none"/>
        </w:rPr>
      </w:pPr>
      <w:r>
        <w:rPr>
          <w:rFonts w:hint="eastAsia" w:ascii="仿宋_GB2312" w:hAnsi="仿宋_GB2312" w:eastAsia="仿宋_GB2312" w:cs="仿宋_GB2312"/>
          <w:b/>
          <w:bCs/>
          <w:sz w:val="32"/>
          <w:szCs w:val="32"/>
          <w:highlight w:val="none"/>
        </w:rPr>
        <w:t>2.作业要求。</w:t>
      </w:r>
      <w:r>
        <w:rPr>
          <w:rFonts w:hint="eastAsia" w:eastAsia="仿宋_GB2312" w:cs="宋体"/>
          <w:bCs/>
          <w:sz w:val="32"/>
          <w:szCs w:val="32"/>
          <w:highlight w:val="none"/>
        </w:rPr>
        <w:t>下种量和目标下种量差异较小，不重播、不漏播。播深一致性较好，缺苗、断条情况较少。实时监测传输作业面积和作业轨迹等数据，采取</w:t>
      </w:r>
      <w:r>
        <w:rPr>
          <w:rFonts w:hint="eastAsia" w:eastAsia="仿宋_GB2312" w:cs="宋体"/>
          <w:bCs/>
          <w:sz w:val="32"/>
          <w:szCs w:val="32"/>
          <w:highlight w:val="none"/>
          <w:lang w:eastAsia="zh-CN"/>
        </w:rPr>
        <w:t>辅助驾驶模式</w:t>
      </w:r>
      <w:r>
        <w:rPr>
          <w:rFonts w:hint="eastAsia" w:eastAsia="仿宋_GB2312" w:cs="宋体"/>
          <w:bCs/>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三</w:t>
      </w:r>
      <w:r>
        <w:rPr>
          <w:rFonts w:hint="eastAsia" w:ascii="楷体_GB2312" w:hAnsi="楷体_GB2312" w:eastAsia="楷体_GB2312" w:cs="楷体_GB2312"/>
          <w:sz w:val="32"/>
          <w:szCs w:val="32"/>
          <w:highlight w:val="none"/>
        </w:rPr>
        <w:t>）高质量玉米播种</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CESI仿宋-GB2312" w:hAnsi="CESI仿宋-GB2312" w:eastAsia="CESI仿宋-GB2312" w:cs="CESI仿宋-GB2312"/>
          <w:bCs/>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bCs/>
          <w:sz w:val="32"/>
          <w:szCs w:val="32"/>
          <w:highlight w:val="none"/>
        </w:rPr>
        <w:t>播种机配置指夹式或气力式精量排种器、独立无级或多级镇压机构，采用单体独立仿形结构。配套动力机械需安装</w:t>
      </w:r>
      <w:r>
        <w:rPr>
          <w:rFonts w:hint="eastAsia" w:ascii="仿宋_GB2312" w:hAnsi="仿宋_GB2312" w:eastAsia="仿宋_GB2312" w:cs="仿宋_GB2312"/>
          <w:bCs/>
          <w:sz w:val="32"/>
          <w:szCs w:val="32"/>
          <w:highlight w:val="none"/>
          <w:lang w:eastAsia="zh-CN"/>
        </w:rPr>
        <w:t>北斗导航辅助驾驶系统</w:t>
      </w:r>
      <w:r>
        <w:rPr>
          <w:rFonts w:hint="eastAsia" w:ascii="仿宋_GB2312" w:hAnsi="仿宋_GB2312" w:eastAsia="仿宋_GB2312" w:cs="仿宋_GB2312"/>
          <w:bCs/>
          <w:sz w:val="32"/>
          <w:szCs w:val="32"/>
          <w:highlight w:val="none"/>
        </w:rPr>
        <w:t>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楷体_GB2312" w:hAnsi="楷体_GB2312" w:eastAsia="楷体_GB2312" w:cs="楷体_GB2312"/>
          <w:sz w:val="32"/>
          <w:szCs w:val="32"/>
          <w:highlight w:val="none"/>
        </w:rPr>
      </w:pPr>
      <w:r>
        <w:rPr>
          <w:rFonts w:hint="eastAsia" w:ascii="仿宋_GB2312" w:hAnsi="仿宋_GB2312" w:eastAsia="仿宋_GB2312" w:cs="仿宋_GB2312"/>
          <w:b/>
          <w:bCs/>
          <w:sz w:val="32"/>
          <w:szCs w:val="32"/>
          <w:highlight w:val="none"/>
        </w:rPr>
        <w:t>2.作业要求。</w:t>
      </w:r>
      <w:r>
        <w:rPr>
          <w:rFonts w:hint="eastAsia" w:eastAsia="仿宋_GB2312" w:cs="宋体"/>
          <w:bCs/>
          <w:sz w:val="32"/>
          <w:szCs w:val="32"/>
          <w:highlight w:val="none"/>
        </w:rPr>
        <w:t>播种深度、粒距均匀一致；下肥均匀度较好；不重播、不漏播，镇压效果好，确保种子与土壤紧密结合。实时监测传输作业面积和作业轨迹等数据，采取</w:t>
      </w:r>
      <w:r>
        <w:rPr>
          <w:rFonts w:hint="eastAsia" w:eastAsia="仿宋_GB2312" w:cs="宋体"/>
          <w:bCs/>
          <w:sz w:val="32"/>
          <w:szCs w:val="32"/>
          <w:highlight w:val="none"/>
          <w:lang w:eastAsia="zh-CN"/>
        </w:rPr>
        <w:t>辅助驾驶模式</w:t>
      </w:r>
      <w:r>
        <w:rPr>
          <w:rFonts w:hint="eastAsia" w:eastAsia="仿宋_GB2312" w:cs="宋体"/>
          <w:bCs/>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四</w:t>
      </w:r>
      <w:r>
        <w:rPr>
          <w:rFonts w:hint="eastAsia" w:ascii="楷体_GB2312" w:hAnsi="楷体_GB2312" w:eastAsia="楷体_GB2312" w:cs="楷体_GB2312"/>
          <w:sz w:val="32"/>
          <w:szCs w:val="32"/>
          <w:highlight w:val="none"/>
        </w:rPr>
        <w:t>）山区玉米机收</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eastAsia="仿宋_GB2312" w:cs="仿宋_GB2312"/>
          <w:bCs/>
          <w:kern w:val="0"/>
          <w:sz w:val="32"/>
          <w:szCs w:val="32"/>
          <w:highlight w:val="none"/>
        </w:rPr>
      </w:pPr>
      <w:r>
        <w:rPr>
          <w:rFonts w:hint="eastAsia" w:ascii="仿宋_GB2312" w:hAnsi="仿宋_GB2312" w:eastAsia="仿宋_GB2312" w:cs="仿宋_GB2312"/>
          <w:b/>
          <w:bCs/>
          <w:sz w:val="32"/>
          <w:szCs w:val="32"/>
          <w:highlight w:val="none"/>
        </w:rPr>
        <w:t>1.机具要求。</w:t>
      </w:r>
      <w:r>
        <w:rPr>
          <w:rFonts w:hint="eastAsia" w:eastAsia="仿宋_GB2312" w:cs="宋体"/>
          <w:bCs/>
          <w:sz w:val="32"/>
          <w:szCs w:val="32"/>
          <w:highlight w:val="none"/>
        </w:rPr>
        <w:t>应用</w:t>
      </w:r>
      <w:r>
        <w:rPr>
          <w:rFonts w:hint="eastAsia" w:eastAsia="仿宋_GB2312" w:cs="宋体"/>
          <w:bCs/>
          <w:sz w:val="32"/>
          <w:szCs w:val="32"/>
          <w:highlight w:val="none"/>
          <w:lang w:eastAsia="zh-CN"/>
        </w:rPr>
        <w:t>完成注册登记且安全技术检验合格的</w:t>
      </w:r>
      <w:r>
        <w:rPr>
          <w:rFonts w:hint="eastAsia" w:eastAsia="仿宋_GB2312" w:cs="宋体"/>
          <w:bCs/>
          <w:sz w:val="32"/>
          <w:szCs w:val="32"/>
          <w:highlight w:val="none"/>
        </w:rPr>
        <w:t>自走式玉米收获机</w:t>
      </w:r>
      <w:r>
        <w:rPr>
          <w:rFonts w:hint="eastAsia" w:eastAsia="仿宋_GB2312" w:cs="宋体"/>
          <w:bCs/>
          <w:sz w:val="32"/>
          <w:szCs w:val="32"/>
          <w:highlight w:val="none"/>
          <w:lang w:eastAsia="zh-CN"/>
        </w:rPr>
        <w:t>，</w:t>
      </w:r>
      <w:r>
        <w:rPr>
          <w:rFonts w:eastAsia="仿宋_GB2312" w:cs="宋体"/>
          <w:bCs/>
          <w:sz w:val="32"/>
          <w:szCs w:val="32"/>
          <w:highlight w:val="none"/>
        </w:rPr>
        <w:t>安装</w:t>
      </w:r>
      <w:r>
        <w:rPr>
          <w:rFonts w:hint="eastAsia" w:eastAsia="仿宋_GB2312" w:cs="仿宋_GB2312"/>
          <w:bCs/>
          <w:sz w:val="32"/>
          <w:szCs w:val="32"/>
          <w:highlight w:val="none"/>
        </w:rPr>
        <w:t>农机作业北斗监测终端</w:t>
      </w:r>
      <w:r>
        <w:rPr>
          <w:rFonts w:eastAsia="仿宋_GB2312" w:cs="宋体"/>
          <w:bCs/>
          <w:sz w:val="32"/>
          <w:szCs w:val="32"/>
          <w:highlight w:val="none"/>
        </w:rPr>
        <w:t>。</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eastAsia="仿宋_GB2312" w:cs="宋体"/>
          <w:bCs/>
          <w:sz w:val="32"/>
          <w:szCs w:val="32"/>
          <w:highlight w:val="none"/>
        </w:rPr>
      </w:pPr>
      <w:r>
        <w:rPr>
          <w:rFonts w:hint="eastAsia" w:ascii="仿宋_GB2312" w:hAnsi="仿宋_GB2312" w:eastAsia="仿宋_GB2312" w:cs="仿宋_GB2312"/>
          <w:b/>
          <w:bCs/>
          <w:sz w:val="32"/>
          <w:szCs w:val="32"/>
          <w:highlight w:val="none"/>
        </w:rPr>
        <w:t>2.作业要求。</w:t>
      </w:r>
      <w:r>
        <w:rPr>
          <w:rFonts w:hint="eastAsia" w:eastAsia="仿宋_GB2312" w:cs="宋体"/>
          <w:bCs/>
          <w:sz w:val="32"/>
          <w:szCs w:val="32"/>
          <w:highlight w:val="none"/>
        </w:rPr>
        <w:t>确保机具运输和操作安全，北斗监测终端需实时监测传输作业面积、作业轨迹等关键数据。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二、设施蔬菜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一</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bidi="ar"/>
        </w:rPr>
        <w:t>番茄、黄瓜、茄子、</w:t>
      </w:r>
      <w:r>
        <w:rPr>
          <w:rFonts w:hint="eastAsia" w:ascii="楷体_GB2312" w:hAnsi="楷体_GB2312" w:eastAsia="楷体_GB2312" w:cs="楷体_GB2312"/>
          <w:sz w:val="32"/>
          <w:szCs w:val="32"/>
          <w:highlight w:val="none"/>
          <w:lang w:eastAsia="zh-CN" w:bidi="ar"/>
        </w:rPr>
        <w:t>辣椒、甜椒</w:t>
      </w:r>
      <w:r>
        <w:rPr>
          <w:rFonts w:hint="eastAsia" w:ascii="楷体_GB2312" w:hAnsi="楷体_GB2312" w:eastAsia="楷体_GB2312" w:cs="楷体_GB2312"/>
          <w:sz w:val="32"/>
          <w:szCs w:val="32"/>
          <w:highlight w:val="none"/>
        </w:rPr>
        <w:t>起垄</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应用起垄机完成机械化作业。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sz w:val="32"/>
          <w:szCs w:val="32"/>
          <w:highlight w:val="none"/>
        </w:rPr>
      </w:pPr>
      <w:r>
        <w:rPr>
          <w:rFonts w:hint="eastAsia" w:ascii="仿宋_GB2312" w:hAnsi="仿宋_GB2312" w:eastAsia="仿宋_GB2312" w:cs="仿宋_GB2312"/>
          <w:b/>
          <w:bCs/>
          <w:sz w:val="32"/>
          <w:szCs w:val="32"/>
          <w:highlight w:val="none"/>
        </w:rPr>
        <w:t>2.作业要求。</w:t>
      </w:r>
      <w:r>
        <w:rPr>
          <w:rFonts w:hint="eastAsia" w:ascii="仿宋_GB2312" w:hAnsi="仿宋_GB2312" w:eastAsia="仿宋_GB2312" w:cs="仿宋_GB2312"/>
          <w:sz w:val="32"/>
          <w:szCs w:val="32"/>
          <w:highlight w:val="none"/>
        </w:rPr>
        <w:t>垄宽达到种植品种农艺要求，垄高与播种机、移栽机适配，垄形平整，表面土壤细化度高且上实下松，垄沟回土和浮土少。可根据种植品种需要完成起垄、覆膜、铺滴灌带</w:t>
      </w:r>
      <w:r>
        <w:rPr>
          <w:rFonts w:hint="eastAsia" w:ascii="仿宋_GB2312" w:hAnsi="仿宋_GB2312" w:eastAsia="仿宋_GB2312" w:cs="仿宋_GB2312"/>
          <w:sz w:val="32"/>
          <w:szCs w:val="32"/>
          <w:highlight w:val="none"/>
          <w:lang w:eastAsia="zh-CN"/>
        </w:rPr>
        <w:t>（管）</w:t>
      </w:r>
      <w:r>
        <w:rPr>
          <w:rFonts w:hint="eastAsia" w:ascii="仿宋_GB2312" w:hAnsi="仿宋_GB2312" w:eastAsia="仿宋_GB2312" w:cs="仿宋_GB2312"/>
          <w:sz w:val="32"/>
          <w:szCs w:val="32"/>
          <w:highlight w:val="none"/>
        </w:rPr>
        <w:t>、施肥等复式作业，铺滴灌带</w:t>
      </w:r>
      <w:r>
        <w:rPr>
          <w:rFonts w:hint="eastAsia" w:ascii="仿宋_GB2312" w:hAnsi="仿宋_GB2312" w:eastAsia="仿宋_GB2312" w:cs="仿宋_GB2312"/>
          <w:sz w:val="32"/>
          <w:szCs w:val="32"/>
          <w:highlight w:val="none"/>
          <w:lang w:eastAsia="zh-CN"/>
        </w:rPr>
        <w:t>（管）</w:t>
      </w:r>
      <w:r>
        <w:rPr>
          <w:rFonts w:hint="eastAsia" w:ascii="仿宋_GB2312" w:hAnsi="仿宋_GB2312" w:eastAsia="仿宋_GB2312" w:cs="仿宋_GB2312"/>
          <w:sz w:val="32"/>
          <w:szCs w:val="32"/>
          <w:highlight w:val="none"/>
        </w:rPr>
        <w:t>、铺膜一体化作业时，位置准确，铺设整齐，无明显折叠。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二</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菠菜、油菜</w:t>
      </w:r>
      <w:r>
        <w:rPr>
          <w:rFonts w:hint="eastAsia" w:ascii="楷体_GB2312" w:hAnsi="楷体_GB2312" w:eastAsia="楷体_GB2312" w:cs="楷体_GB2312"/>
          <w:sz w:val="32"/>
          <w:szCs w:val="32"/>
          <w:highlight w:val="none"/>
        </w:rPr>
        <w:t>播种</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应用</w:t>
      </w:r>
      <w:r>
        <w:rPr>
          <w:rFonts w:hint="eastAsia" w:ascii="仿宋_GB2312" w:hAnsi="仿宋_GB2312" w:eastAsia="仿宋_GB2312" w:cs="仿宋_GB2312"/>
          <w:sz w:val="32"/>
          <w:szCs w:val="32"/>
          <w:highlight w:val="none"/>
          <w:lang w:val="en-US" w:eastAsia="zh-CN"/>
        </w:rPr>
        <w:t>动力驱动的</w:t>
      </w:r>
      <w:r>
        <w:rPr>
          <w:rFonts w:hint="eastAsia" w:ascii="仿宋_GB2312" w:hAnsi="仿宋_GB2312" w:eastAsia="仿宋_GB2312" w:cs="仿宋_GB2312"/>
          <w:sz w:val="32"/>
          <w:szCs w:val="32"/>
          <w:highlight w:val="none"/>
        </w:rPr>
        <w:t>气力</w:t>
      </w:r>
      <w:r>
        <w:rPr>
          <w:rFonts w:hint="eastAsia" w:ascii="仿宋_GB2312" w:hAnsi="仿宋_GB2312" w:eastAsia="仿宋_GB2312" w:cs="仿宋_GB2312"/>
          <w:sz w:val="32"/>
          <w:szCs w:val="32"/>
          <w:highlight w:val="none"/>
          <w:lang w:val="en-US" w:eastAsia="zh-CN"/>
        </w:rPr>
        <w:t>式</w:t>
      </w:r>
      <w:r>
        <w:rPr>
          <w:rFonts w:hint="eastAsia" w:ascii="仿宋_GB2312" w:hAnsi="仿宋_GB2312" w:eastAsia="仿宋_GB2312" w:cs="仿宋_GB2312"/>
          <w:sz w:val="32"/>
          <w:szCs w:val="32"/>
          <w:highlight w:val="none"/>
        </w:rPr>
        <w:t>、绳</w:t>
      </w:r>
      <w:r>
        <w:rPr>
          <w:rFonts w:hint="eastAsia" w:ascii="仿宋_GB2312" w:hAnsi="仿宋_GB2312" w:eastAsia="仿宋_GB2312" w:cs="仿宋_GB2312"/>
          <w:sz w:val="32"/>
          <w:szCs w:val="32"/>
          <w:highlight w:val="none"/>
          <w:lang w:val="en-US" w:eastAsia="zh-CN"/>
        </w:rPr>
        <w:t>播式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窝眼式</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蔬菜</w:t>
      </w:r>
      <w:r>
        <w:rPr>
          <w:rFonts w:hint="eastAsia" w:ascii="仿宋_GB2312" w:hAnsi="仿宋_GB2312" w:eastAsia="仿宋_GB2312" w:cs="仿宋_GB2312"/>
          <w:sz w:val="32"/>
          <w:szCs w:val="32"/>
          <w:highlight w:val="none"/>
        </w:rPr>
        <w:t>播种机。</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2.作业要求。</w:t>
      </w:r>
      <w:r>
        <w:rPr>
          <w:rFonts w:hint="eastAsia" w:ascii="仿宋_GB2312" w:hAnsi="仿宋_GB2312" w:eastAsia="仿宋_GB2312" w:cs="仿宋_GB2312"/>
          <w:sz w:val="32"/>
          <w:szCs w:val="32"/>
          <w:highlight w:val="none"/>
        </w:rPr>
        <w:t>主要针对设施叶菜种植，综合考虑农艺要求、种子规格，一次完成开种沟、播种、覆土等作业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播深准确。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三</w:t>
      </w:r>
      <w:r>
        <w:rPr>
          <w:rFonts w:hint="eastAsia" w:ascii="楷体_GB2312" w:hAnsi="楷体_GB2312" w:eastAsia="楷体_GB2312" w:cs="楷体_GB2312"/>
          <w:sz w:val="32"/>
          <w:szCs w:val="32"/>
          <w:highlight w:val="none"/>
        </w:rPr>
        <w:t>）番茄、</w:t>
      </w:r>
      <w:r>
        <w:rPr>
          <w:rFonts w:hint="eastAsia" w:ascii="楷体_GB2312" w:hAnsi="楷体_GB2312" w:eastAsia="楷体_GB2312" w:cs="楷体_GB2312"/>
          <w:sz w:val="32"/>
          <w:szCs w:val="32"/>
          <w:highlight w:val="none"/>
          <w:lang w:val="en-US" w:eastAsia="zh-CN"/>
        </w:rPr>
        <w:t>黄瓜、茄子、</w:t>
      </w:r>
      <w:r>
        <w:rPr>
          <w:rFonts w:hint="eastAsia" w:ascii="楷体_GB2312" w:hAnsi="楷体_GB2312" w:eastAsia="楷体_GB2312" w:cs="楷体_GB2312"/>
          <w:sz w:val="32"/>
          <w:szCs w:val="32"/>
          <w:highlight w:val="none"/>
          <w:lang w:eastAsia="zh-CN" w:bidi="ar"/>
        </w:rPr>
        <w:t>辣椒、甜椒</w:t>
      </w:r>
      <w:r>
        <w:rPr>
          <w:rFonts w:hint="eastAsia" w:ascii="楷体_GB2312" w:hAnsi="楷体_GB2312" w:eastAsia="楷体_GB2312" w:cs="楷体_GB2312"/>
          <w:sz w:val="32"/>
          <w:szCs w:val="32"/>
          <w:highlight w:val="none"/>
        </w:rPr>
        <w:t>移栽</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应用全自动或半自动移栽机。</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cs="宋体"/>
          <w:b/>
          <w:sz w:val="32"/>
          <w:szCs w:val="32"/>
          <w:highlight w:val="none"/>
        </w:rPr>
      </w:pPr>
      <w:r>
        <w:rPr>
          <w:rFonts w:hint="eastAsia" w:ascii="仿宋_GB2312" w:hAnsi="仿宋_GB2312" w:eastAsia="仿宋_GB2312" w:cs="仿宋_GB2312"/>
          <w:b/>
          <w:bCs/>
          <w:sz w:val="32"/>
          <w:szCs w:val="32"/>
          <w:highlight w:val="none"/>
        </w:rPr>
        <w:t>2.作业要求。</w:t>
      </w:r>
      <w:r>
        <w:rPr>
          <w:rFonts w:hint="eastAsia" w:ascii="仿宋_GB2312" w:hAnsi="仿宋_GB2312" w:eastAsia="仿宋_GB2312" w:cs="仿宋_GB2312"/>
          <w:sz w:val="32"/>
          <w:szCs w:val="32"/>
          <w:highlight w:val="none"/>
        </w:rPr>
        <w:t>主要针对设施果菜种植，综合考虑农艺要求、秧苗条件，栽植效果好，重栽、漏栽较少。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三、露地蔬菜方面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（一）卫星平地</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集成应用卫星控制方式平地机和北斗卫星平地系统。</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w:t>
      </w:r>
      <w:r>
        <w:rPr>
          <w:rFonts w:hint="eastAsia" w:ascii="仿宋_GB2312" w:hAnsi="仿宋_GB2312" w:eastAsia="仿宋_GB2312" w:cs="仿宋_GB2312"/>
          <w:b/>
          <w:bCs/>
          <w:sz w:val="32"/>
          <w:szCs w:val="32"/>
          <w:highlight w:val="none"/>
          <w:lang w:eastAsia="zh-CN"/>
        </w:rPr>
        <w:t>作业要求</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sz w:val="32"/>
          <w:szCs w:val="32"/>
          <w:highlight w:val="none"/>
        </w:rPr>
        <w:t>北斗卫星平地系统</w:t>
      </w:r>
      <w:r>
        <w:rPr>
          <w:rFonts w:hint="eastAsia" w:ascii="仿宋_GB2312" w:hAnsi="仿宋_GB2312" w:eastAsia="仿宋_GB2312" w:cs="仿宋_GB2312"/>
          <w:sz w:val="32"/>
          <w:szCs w:val="32"/>
          <w:highlight w:val="none"/>
          <w:lang w:eastAsia="zh-CN"/>
        </w:rPr>
        <w:t>设置整平模式为</w:t>
      </w:r>
      <w:r>
        <w:rPr>
          <w:rFonts w:hint="eastAsia" w:ascii="仿宋_GB2312" w:hAnsi="仿宋_GB2312" w:eastAsia="仿宋_GB2312" w:cs="仿宋_GB2312"/>
          <w:sz w:val="32"/>
          <w:szCs w:val="32"/>
          <w:highlight w:val="none"/>
        </w:rPr>
        <w:t>水平</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sz w:val="32"/>
          <w:szCs w:val="32"/>
          <w:highlight w:val="none"/>
        </w:rPr>
        <w:t>坡面，作业误差不高于3厘米；动态采集作业轨迹、作业高程、基准高程等数据</w:t>
      </w:r>
      <w:r>
        <w:rPr>
          <w:rFonts w:hint="eastAsia" w:ascii="仿宋_GB2312" w:hAnsi="仿宋_GB2312" w:eastAsia="仿宋_GB2312" w:cs="仿宋_GB2312"/>
          <w:sz w:val="32"/>
          <w:szCs w:val="32"/>
          <w:highlight w:val="none"/>
          <w:lang w:eastAsia="zh-CN"/>
        </w:rPr>
        <w:t>，实时</w:t>
      </w:r>
      <w:r>
        <w:rPr>
          <w:rFonts w:hint="eastAsia" w:ascii="仿宋_GB2312" w:hAnsi="仿宋_GB2312" w:eastAsia="仿宋_GB2312" w:cs="仿宋_GB2312"/>
          <w:sz w:val="32"/>
          <w:szCs w:val="32"/>
          <w:highlight w:val="none"/>
        </w:rPr>
        <w:t>传输至北京市农业</w:t>
      </w:r>
      <w:r>
        <w:rPr>
          <w:rFonts w:hint="eastAsia" w:ascii="仿宋_GB2312" w:hAnsi="仿宋_GB2312" w:eastAsia="仿宋_GB2312" w:cs="仿宋_GB2312"/>
          <w:sz w:val="32"/>
          <w:szCs w:val="32"/>
          <w:highlight w:val="none"/>
          <w:lang w:eastAsia="zh-CN"/>
        </w:rPr>
        <w:t>农村综合管理系统</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（二）生菜、西蓝花、洋葱起垄覆膜铺管一体作业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应用起垄覆膜铺管</w:t>
      </w:r>
      <w:r>
        <w:rPr>
          <w:rFonts w:hint="eastAsia" w:ascii="仿宋_GB2312" w:hAnsi="仿宋_GB2312" w:eastAsia="仿宋_GB2312" w:cs="仿宋_GB2312"/>
          <w:sz w:val="32"/>
          <w:szCs w:val="32"/>
          <w:highlight w:val="none"/>
          <w:lang w:eastAsia="zh-CN"/>
        </w:rPr>
        <w:t>一体</w:t>
      </w:r>
      <w:r>
        <w:rPr>
          <w:rFonts w:hint="eastAsia" w:ascii="仿宋_GB2312" w:hAnsi="仿宋_GB2312" w:eastAsia="仿宋_GB2312" w:cs="仿宋_GB2312"/>
          <w:sz w:val="32"/>
          <w:szCs w:val="32"/>
          <w:highlight w:val="none"/>
        </w:rPr>
        <w:t>机完成机械化作业</w:t>
      </w:r>
      <w:r>
        <w:rPr>
          <w:rFonts w:hint="eastAsia" w:ascii="仿宋_GB2312" w:hAnsi="仿宋_GB2312" w:eastAsia="仿宋_GB2312" w:cs="仿宋_GB2312"/>
          <w:bCs/>
          <w:sz w:val="32"/>
          <w:szCs w:val="32"/>
          <w:highlight w:val="none"/>
        </w:rPr>
        <w:t>。配套拖拉机需安装</w:t>
      </w:r>
      <w:r>
        <w:rPr>
          <w:rFonts w:hint="eastAsia" w:ascii="仿宋_GB2312" w:hAnsi="仿宋_GB2312" w:eastAsia="仿宋_GB2312" w:cs="仿宋_GB2312"/>
          <w:bCs/>
          <w:sz w:val="32"/>
          <w:szCs w:val="32"/>
          <w:highlight w:val="none"/>
          <w:lang w:eastAsia="zh-CN"/>
        </w:rPr>
        <w:t>北斗导航辅助驾驶系统</w:t>
      </w:r>
      <w:r>
        <w:rPr>
          <w:rFonts w:hint="eastAsia" w:ascii="仿宋_GB2312" w:hAnsi="仿宋_GB2312" w:eastAsia="仿宋_GB2312" w:cs="仿宋_GB2312"/>
          <w:bCs/>
          <w:sz w:val="32"/>
          <w:szCs w:val="32"/>
          <w:highlight w:val="none"/>
        </w:rPr>
        <w:t>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eastAsia="仿宋_GB2312" w:cs="宋体"/>
          <w:bCs/>
          <w:sz w:val="32"/>
          <w:szCs w:val="32"/>
          <w:highlight w:val="none"/>
        </w:rPr>
      </w:pPr>
      <w:r>
        <w:rPr>
          <w:rFonts w:hint="eastAsia" w:ascii="仿宋_GB2312" w:hAnsi="仿宋_GB2312" w:eastAsia="仿宋_GB2312" w:cs="仿宋_GB2312"/>
          <w:b/>
          <w:bCs/>
          <w:sz w:val="32"/>
          <w:szCs w:val="32"/>
          <w:highlight w:val="none"/>
        </w:rPr>
        <w:t>2.作业要求。</w:t>
      </w:r>
      <w:r>
        <w:rPr>
          <w:rFonts w:hint="eastAsia" w:ascii="仿宋_GB2312" w:hAnsi="仿宋_GB2312" w:eastAsia="仿宋_GB2312" w:cs="仿宋_GB2312"/>
          <w:sz w:val="32"/>
          <w:szCs w:val="32"/>
          <w:highlight w:val="none"/>
        </w:rPr>
        <w:t>起垄质量需达到垄宽、垄高与移栽机适配，垄形平整，表面土壤细化度高且上实下松，垄沟回土和浮土少，</w:t>
      </w:r>
      <w:r>
        <w:rPr>
          <w:rFonts w:hint="eastAsia" w:ascii="仿宋_GB2312" w:hAnsi="仿宋_GB2312" w:eastAsia="仿宋_GB2312" w:cs="仿宋_GB2312"/>
          <w:sz w:val="32"/>
          <w:szCs w:val="32"/>
          <w:highlight w:val="none"/>
          <w:lang w:eastAsia="zh-CN"/>
        </w:rPr>
        <w:t>一次性</w:t>
      </w:r>
      <w:r>
        <w:rPr>
          <w:rFonts w:hint="eastAsia" w:ascii="仿宋_GB2312" w:hAnsi="仿宋_GB2312" w:eastAsia="仿宋_GB2312" w:cs="仿宋_GB2312"/>
          <w:sz w:val="32"/>
          <w:szCs w:val="32"/>
          <w:highlight w:val="none"/>
        </w:rPr>
        <w:t>完成起垄、覆膜、铺滴灌带</w:t>
      </w:r>
      <w:r>
        <w:rPr>
          <w:rFonts w:hint="eastAsia" w:ascii="仿宋_GB2312" w:hAnsi="仿宋_GB2312" w:eastAsia="仿宋_GB2312" w:cs="仿宋_GB2312"/>
          <w:sz w:val="32"/>
          <w:szCs w:val="32"/>
          <w:highlight w:val="none"/>
          <w:lang w:eastAsia="zh-CN"/>
        </w:rPr>
        <w:t>（管）</w:t>
      </w:r>
      <w:r>
        <w:rPr>
          <w:rFonts w:hint="eastAsia" w:ascii="仿宋_GB2312" w:hAnsi="仿宋_GB2312" w:eastAsia="仿宋_GB2312" w:cs="仿宋_GB2312"/>
          <w:sz w:val="32"/>
          <w:szCs w:val="32"/>
          <w:highlight w:val="none"/>
        </w:rPr>
        <w:t>等复式作业，位置准确，铺设整齐，无明显折叠。</w:t>
      </w:r>
      <w:r>
        <w:rPr>
          <w:rFonts w:hint="eastAsia" w:eastAsia="仿宋_GB2312" w:cs="宋体"/>
          <w:bCs/>
          <w:sz w:val="32"/>
          <w:szCs w:val="32"/>
          <w:highlight w:val="none"/>
        </w:rPr>
        <w:t>实时监测传输作业面积和作业轨迹等关键数据，采取辅助驾驶模式。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（三）胡萝卜起垄铺管播种一体作业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1.机具要求。</w:t>
      </w:r>
      <w:r>
        <w:rPr>
          <w:rFonts w:hint="eastAsia" w:ascii="仿宋_GB2312" w:hAnsi="仿宋_GB2312" w:eastAsia="仿宋_GB2312" w:cs="仿宋_GB2312"/>
          <w:kern w:val="2"/>
          <w:sz w:val="32"/>
          <w:szCs w:val="32"/>
          <w:highlight w:val="none"/>
          <w:lang w:val="en-US" w:eastAsia="zh-CN" w:bidi="ar-SA"/>
        </w:rPr>
        <w:t>应用起垄铺管播种一体化作业机具。配套拖拉机需安装北斗导航辅助驾驶系统和农机作业北斗监测终端。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2.作业要求。</w:t>
      </w:r>
      <w:r>
        <w:rPr>
          <w:rFonts w:hint="eastAsia" w:ascii="仿宋_GB2312" w:hAnsi="仿宋_GB2312" w:eastAsia="仿宋_GB2312" w:cs="仿宋_GB2312"/>
          <w:kern w:val="2"/>
          <w:sz w:val="32"/>
          <w:szCs w:val="32"/>
          <w:highlight w:val="none"/>
          <w:lang w:val="en-US" w:eastAsia="zh-CN" w:bidi="ar-SA"/>
        </w:rPr>
        <w:t>起垄质量需与胡萝卜播种、生长农艺适配，垄形平整，表面土壤细化度高且上实下松，垄沟回土和浮土少，一次性完成起垄、铺滴灌带（管）和播种等复式作业，位置准确，铺设整齐，无明显折叠，</w:t>
      </w:r>
      <w:r>
        <w:rPr>
          <w:rFonts w:hint="eastAsia" w:ascii="仿宋_GB2312" w:hAnsi="仿宋_GB2312" w:eastAsia="仿宋_GB2312" w:cs="仿宋_GB2312"/>
          <w:sz w:val="32"/>
          <w:szCs w:val="32"/>
          <w:highlight w:val="none"/>
        </w:rPr>
        <w:t>播深准确，重播、漏播情况较少</w:t>
      </w:r>
      <w:r>
        <w:rPr>
          <w:rFonts w:hint="eastAsia" w:ascii="仿宋_GB2312" w:hAnsi="仿宋_GB2312" w:eastAsia="仿宋_GB2312" w:cs="仿宋_GB2312"/>
          <w:kern w:val="2"/>
          <w:sz w:val="32"/>
          <w:szCs w:val="32"/>
          <w:highlight w:val="none"/>
          <w:lang w:val="en-US" w:eastAsia="zh-CN" w:bidi="ar-SA"/>
        </w:rPr>
        <w:t>。实时监测传输作业面积和作业轨迹等关键数据，采取辅助驾驶模式。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（四）菠菜播种</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应用自走式或悬挂式播种机。应用自走式播种机时，需安装</w:t>
      </w:r>
      <w:r>
        <w:rPr>
          <w:rFonts w:hint="eastAsia" w:ascii="仿宋_GB2312" w:hAnsi="仿宋_GB2312" w:eastAsia="仿宋_GB2312" w:cs="仿宋_GB2312"/>
          <w:bCs/>
          <w:sz w:val="32"/>
          <w:szCs w:val="32"/>
          <w:highlight w:val="none"/>
        </w:rPr>
        <w:t>农机作业北斗监测终端；应用</w:t>
      </w:r>
      <w:r>
        <w:rPr>
          <w:rFonts w:hint="eastAsia" w:ascii="仿宋_GB2312" w:hAnsi="仿宋_GB2312" w:eastAsia="仿宋_GB2312" w:cs="仿宋_GB2312"/>
          <w:sz w:val="32"/>
          <w:szCs w:val="32"/>
          <w:highlight w:val="none"/>
        </w:rPr>
        <w:t>悬挂式</w:t>
      </w:r>
      <w:r>
        <w:rPr>
          <w:rFonts w:hint="eastAsia" w:ascii="仿宋_GB2312" w:hAnsi="仿宋_GB2312" w:eastAsia="仿宋_GB2312" w:cs="仿宋_GB2312"/>
          <w:bCs/>
          <w:sz w:val="32"/>
          <w:szCs w:val="32"/>
          <w:highlight w:val="none"/>
        </w:rPr>
        <w:t>播种机时，</w:t>
      </w:r>
      <w:r>
        <w:rPr>
          <w:rFonts w:hint="eastAsia" w:ascii="仿宋_GB2312" w:hAnsi="仿宋_GB2312" w:eastAsia="仿宋_GB2312" w:cs="仿宋_GB2312"/>
          <w:sz w:val="32"/>
          <w:szCs w:val="32"/>
          <w:highlight w:val="none"/>
        </w:rPr>
        <w:t>配套动力机械安装农机作业北斗监测终端和</w:t>
      </w:r>
      <w:r>
        <w:rPr>
          <w:rFonts w:hint="eastAsia" w:ascii="仿宋_GB2312" w:hAnsi="仿宋_GB2312" w:eastAsia="仿宋_GB2312" w:cs="仿宋_GB2312"/>
          <w:bCs/>
          <w:sz w:val="32"/>
          <w:szCs w:val="32"/>
          <w:highlight w:val="none"/>
          <w:lang w:eastAsia="zh-CN"/>
        </w:rPr>
        <w:t>北斗导航辅助驾驶系统</w:t>
      </w:r>
      <w:r>
        <w:rPr>
          <w:rFonts w:hint="eastAsia" w:ascii="仿宋_GB2312" w:hAnsi="仿宋_GB2312" w:eastAsia="仿宋_GB2312" w:cs="仿宋_GB2312"/>
          <w:bCs/>
          <w:sz w:val="32"/>
          <w:szCs w:val="32"/>
          <w:highlight w:val="none"/>
        </w:rPr>
        <w:t>。</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楷体_GB2312" w:hAnsi="楷体_GB2312" w:eastAsia="楷体_GB2312" w:cs="楷体_GB2312"/>
          <w:sz w:val="32"/>
          <w:szCs w:val="32"/>
          <w:highlight w:val="none"/>
        </w:rPr>
      </w:pPr>
      <w:r>
        <w:rPr>
          <w:rFonts w:hint="eastAsia" w:ascii="仿宋_GB2312" w:hAnsi="仿宋_GB2312" w:eastAsia="仿宋_GB2312" w:cs="仿宋_GB2312"/>
          <w:b/>
          <w:bCs/>
          <w:sz w:val="32"/>
          <w:szCs w:val="32"/>
          <w:highlight w:val="none"/>
        </w:rPr>
        <w:t>2.作业要求。</w:t>
      </w:r>
      <w:r>
        <w:rPr>
          <w:rFonts w:hint="eastAsia" w:ascii="仿宋_GB2312" w:hAnsi="仿宋_GB2312" w:eastAsia="仿宋_GB2312" w:cs="仿宋_GB2312"/>
          <w:sz w:val="32"/>
          <w:szCs w:val="32"/>
          <w:highlight w:val="none"/>
        </w:rPr>
        <w:t>综合考虑农艺要求、种子质量，采用气力</w:t>
      </w:r>
      <w:r>
        <w:rPr>
          <w:rFonts w:hint="eastAsia" w:ascii="仿宋_GB2312" w:hAnsi="仿宋_GB2312" w:eastAsia="仿宋_GB2312" w:cs="仿宋_GB2312"/>
          <w:sz w:val="32"/>
          <w:szCs w:val="32"/>
          <w:highlight w:val="none"/>
          <w:lang w:val="en-US" w:eastAsia="zh-CN"/>
        </w:rPr>
        <w:t>式</w:t>
      </w:r>
      <w:r>
        <w:rPr>
          <w:rFonts w:hint="eastAsia" w:ascii="仿宋_GB2312" w:hAnsi="仿宋_GB2312" w:eastAsia="仿宋_GB2312" w:cs="仿宋_GB2312"/>
          <w:sz w:val="32"/>
          <w:szCs w:val="32"/>
          <w:highlight w:val="none"/>
        </w:rPr>
        <w:t>、绳</w:t>
      </w:r>
      <w:r>
        <w:rPr>
          <w:rFonts w:hint="eastAsia" w:ascii="仿宋_GB2312" w:hAnsi="仿宋_GB2312" w:eastAsia="仿宋_GB2312" w:cs="仿宋_GB2312"/>
          <w:sz w:val="32"/>
          <w:szCs w:val="32"/>
          <w:highlight w:val="none"/>
          <w:lang w:val="en-US" w:eastAsia="zh-CN"/>
        </w:rPr>
        <w:t>播式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窝眼式</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播种机</w:t>
      </w:r>
      <w:r>
        <w:rPr>
          <w:rFonts w:hint="eastAsia" w:ascii="仿宋_GB2312" w:hAnsi="仿宋_GB2312" w:eastAsia="仿宋_GB2312" w:cs="仿宋_GB2312"/>
          <w:sz w:val="32"/>
          <w:szCs w:val="32"/>
          <w:highlight w:val="none"/>
        </w:rPr>
        <w:t>开展作业，可一次完成播种、覆土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镇压作业。播深准确，重播、漏播情况较少。</w:t>
      </w:r>
      <w:r>
        <w:rPr>
          <w:rFonts w:hint="eastAsia" w:eastAsia="仿宋_GB2312" w:cs="宋体"/>
          <w:bCs/>
          <w:sz w:val="32"/>
          <w:szCs w:val="32"/>
          <w:highlight w:val="none"/>
        </w:rPr>
        <w:t>实时监测传输作业面积和作业轨迹等关键数据，采取</w:t>
      </w:r>
      <w:r>
        <w:rPr>
          <w:rFonts w:hint="eastAsia" w:eastAsia="仿宋_GB2312" w:cs="宋体"/>
          <w:bCs/>
          <w:sz w:val="32"/>
          <w:szCs w:val="32"/>
          <w:highlight w:val="none"/>
          <w:lang w:eastAsia="zh-CN"/>
        </w:rPr>
        <w:t>辅助驾驶模式</w:t>
      </w:r>
      <w:r>
        <w:rPr>
          <w:rFonts w:hint="eastAsia" w:eastAsia="仿宋_GB2312" w:cs="宋体"/>
          <w:bCs/>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（五）生菜、西蓝花移栽</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1.机具要求。</w:t>
      </w:r>
      <w:r>
        <w:rPr>
          <w:rFonts w:hint="eastAsia" w:ascii="仿宋_GB2312" w:hAnsi="仿宋_GB2312" w:eastAsia="仿宋_GB2312" w:cs="仿宋_GB2312"/>
          <w:sz w:val="32"/>
          <w:szCs w:val="32"/>
          <w:highlight w:val="none"/>
        </w:rPr>
        <w:t>应用自走式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牵引式</w:t>
      </w:r>
      <w:r>
        <w:rPr>
          <w:rFonts w:hint="eastAsia" w:ascii="仿宋_GB2312" w:hAnsi="仿宋_GB2312" w:eastAsia="仿宋_GB2312" w:cs="仿宋_GB2312"/>
          <w:sz w:val="32"/>
          <w:szCs w:val="32"/>
          <w:highlight w:val="none"/>
        </w:rPr>
        <w:t>或悬挂式移栽机。应用自走式移栽机时，需安装</w:t>
      </w:r>
      <w:r>
        <w:rPr>
          <w:rFonts w:hint="eastAsia" w:ascii="仿宋_GB2312" w:hAnsi="仿宋_GB2312" w:eastAsia="仿宋_GB2312" w:cs="仿宋_GB2312"/>
          <w:bCs/>
          <w:sz w:val="32"/>
          <w:szCs w:val="32"/>
          <w:highlight w:val="none"/>
        </w:rPr>
        <w:t>农机作业北斗监测终端；应用</w:t>
      </w:r>
      <w:r>
        <w:rPr>
          <w:rFonts w:hint="eastAsia" w:ascii="仿宋_GB2312" w:hAnsi="仿宋_GB2312" w:eastAsia="仿宋_GB2312" w:cs="仿宋_GB2312"/>
          <w:bCs/>
          <w:sz w:val="32"/>
          <w:szCs w:val="32"/>
          <w:highlight w:val="none"/>
          <w:lang w:val="en-US" w:eastAsia="zh-CN"/>
        </w:rPr>
        <w:t>牵引式或</w:t>
      </w:r>
      <w:r>
        <w:rPr>
          <w:rFonts w:hint="eastAsia" w:ascii="仿宋_GB2312" w:hAnsi="仿宋_GB2312" w:eastAsia="仿宋_GB2312" w:cs="仿宋_GB2312"/>
          <w:sz w:val="32"/>
          <w:szCs w:val="32"/>
          <w:highlight w:val="none"/>
        </w:rPr>
        <w:t>悬挂式移栽机</w:t>
      </w:r>
      <w:r>
        <w:rPr>
          <w:rFonts w:hint="eastAsia" w:ascii="仿宋_GB2312" w:hAnsi="仿宋_GB2312" w:eastAsia="仿宋_GB2312" w:cs="仿宋_GB2312"/>
          <w:bCs/>
          <w:sz w:val="32"/>
          <w:szCs w:val="32"/>
          <w:highlight w:val="none"/>
        </w:rPr>
        <w:t>时，</w:t>
      </w:r>
      <w:r>
        <w:rPr>
          <w:rFonts w:hint="eastAsia" w:ascii="仿宋_GB2312" w:hAnsi="仿宋_GB2312" w:eastAsia="仿宋_GB2312" w:cs="仿宋_GB2312"/>
          <w:sz w:val="32"/>
          <w:szCs w:val="32"/>
          <w:highlight w:val="none"/>
        </w:rPr>
        <w:t>配套动力机械安装农机作业北斗监测终端和</w:t>
      </w:r>
      <w:r>
        <w:rPr>
          <w:rFonts w:hint="eastAsia" w:ascii="仿宋_GB2312" w:hAnsi="仿宋_GB2312" w:eastAsia="仿宋_GB2312" w:cs="仿宋_GB2312"/>
          <w:bCs/>
          <w:sz w:val="32"/>
          <w:szCs w:val="32"/>
          <w:highlight w:val="none"/>
          <w:lang w:eastAsia="zh-CN"/>
        </w:rPr>
        <w:t>北斗导航辅助驾驶系统</w:t>
      </w:r>
      <w:r>
        <w:rPr>
          <w:rFonts w:hint="eastAsia" w:ascii="仿宋_GB2312" w:hAnsi="仿宋_GB2312" w:eastAsia="仿宋_GB2312" w:cs="仿宋_GB2312"/>
          <w:bCs/>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cs="宋体"/>
          <w:bCs/>
          <w:sz w:val="32"/>
          <w:szCs w:val="32"/>
          <w:highlight w:val="none"/>
        </w:rPr>
      </w:pPr>
      <w:r>
        <w:rPr>
          <w:rFonts w:hint="eastAsia" w:ascii="仿宋_GB2312" w:hAnsi="仿宋_GB2312" w:eastAsia="仿宋_GB2312" w:cs="仿宋_GB2312"/>
          <w:b/>
          <w:bCs/>
          <w:sz w:val="32"/>
          <w:szCs w:val="32"/>
          <w:highlight w:val="none"/>
        </w:rPr>
        <w:t>2.作业要求。</w:t>
      </w:r>
      <w:r>
        <w:rPr>
          <w:rFonts w:hint="eastAsia" w:ascii="仿宋_GB2312" w:hAnsi="仿宋_GB2312" w:eastAsia="仿宋_GB2312" w:cs="仿宋_GB2312"/>
          <w:sz w:val="32"/>
          <w:szCs w:val="32"/>
          <w:highlight w:val="none"/>
        </w:rPr>
        <w:t>综合考虑农艺要求、秧苗条件，选择全自动或半自动移栽机进行作业，栽植效果好，重栽、漏栽较少，栽植深度、行株距准确性强。</w:t>
      </w:r>
      <w:r>
        <w:rPr>
          <w:rFonts w:hint="eastAsia" w:ascii="Times New Roman" w:hAnsi="Times New Roman" w:eastAsia="仿宋_GB2312" w:cs="宋体"/>
          <w:bCs/>
          <w:sz w:val="32"/>
          <w:szCs w:val="32"/>
          <w:highlight w:val="none"/>
        </w:rPr>
        <w:t>实时监测传输作业面积和作业轨迹等关键数据</w:t>
      </w:r>
      <w:r>
        <w:rPr>
          <w:rFonts w:hint="eastAsia" w:eastAsia="仿宋_GB2312" w:cs="宋体"/>
          <w:bCs/>
          <w:sz w:val="32"/>
          <w:szCs w:val="32"/>
          <w:highlight w:val="none"/>
        </w:rPr>
        <w:t>，采取</w:t>
      </w:r>
      <w:r>
        <w:rPr>
          <w:rFonts w:hint="eastAsia" w:eastAsia="仿宋_GB2312" w:cs="宋体"/>
          <w:bCs/>
          <w:sz w:val="32"/>
          <w:szCs w:val="32"/>
          <w:highlight w:val="none"/>
          <w:lang w:eastAsia="zh-CN"/>
        </w:rPr>
        <w:t>辅助驾驶模式</w:t>
      </w:r>
      <w:r>
        <w:rPr>
          <w:rFonts w:hint="eastAsia" w:eastAsia="仿宋_GB2312" w:cs="宋体"/>
          <w:bCs/>
          <w:sz w:val="32"/>
          <w:szCs w:val="32"/>
          <w:highlight w:val="none"/>
        </w:rPr>
        <w:t>。</w:t>
      </w:r>
    </w:p>
    <w:p>
      <w:pPr>
        <w:spacing w:line="570" w:lineRule="exact"/>
        <w:jc w:val="both"/>
        <w:rPr>
          <w:rFonts w:hint="eastAsia" w:ascii="Arial Unicode MS" w:hAnsi="Arial Unicode MS" w:eastAsia="Arial Unicode MS" w:cs="Arial Unicode MS"/>
          <w:sz w:val="44"/>
          <w:szCs w:val="44"/>
          <w:highlight w:val="none"/>
        </w:rPr>
        <w:sectPr>
          <w:pgSz w:w="11906" w:h="16838"/>
          <w:pgMar w:top="2098" w:right="1474" w:bottom="1984" w:left="1587" w:header="720" w:footer="720" w:gutter="0"/>
          <w:pgBorders>
            <w:top w:val="none" w:sz="0" w:space="0"/>
            <w:left w:val="none" w:sz="0" w:space="0"/>
            <w:bottom w:val="none" w:sz="0" w:space="0"/>
            <w:right w:val="none" w:sz="0" w:space="0"/>
          </w:pgBorders>
          <w:pgNumType w:fmt="decimal"/>
          <w:cols w:space="720" w:num="1"/>
          <w:rtlGutter w:val="0"/>
          <w:docGrid w:type="lines" w:linePitch="312" w:charSpace="0"/>
        </w:sectPr>
      </w:pPr>
    </w:p>
    <w:p>
      <w:pPr>
        <w:spacing w:line="570" w:lineRule="exact"/>
        <w:jc w:val="both"/>
        <w:rPr>
          <w:rFonts w:hint="eastAsia" w:ascii="仿宋_GB2312" w:hAnsi="仿宋_GB2312" w:eastAsia="黑体" w:cs="仿宋_GB2312"/>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pPr>
        <w:spacing w:line="570" w:lineRule="exact"/>
        <w:rPr>
          <w:rFonts w:hint="eastAsia" w:ascii="Arial Unicode MS" w:hAnsi="Arial Unicode MS" w:eastAsia="Arial Unicode MS" w:cs="Arial Unicode MS"/>
          <w:sz w:val="44"/>
          <w:szCs w:val="44"/>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监测终端</w:t>
      </w:r>
      <w:r>
        <w:rPr>
          <w:rFonts w:hint="eastAsia" w:ascii="方正小标宋简体" w:hAnsi="方正小标宋简体" w:eastAsia="方正小标宋简体" w:cs="方正小标宋简体"/>
          <w:sz w:val="44"/>
          <w:szCs w:val="44"/>
          <w:highlight w:val="none"/>
        </w:rPr>
        <w:t>信息更新表</w:t>
      </w:r>
    </w:p>
    <w:tbl>
      <w:tblPr>
        <w:tblStyle w:val="17"/>
        <w:tblW w:w="14565"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290"/>
        <w:gridCol w:w="2405"/>
        <w:gridCol w:w="2497"/>
        <w:gridCol w:w="2496"/>
        <w:gridCol w:w="2315"/>
        <w:gridCol w:w="1371"/>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eastAsia="zh-CN"/>
              </w:rPr>
            </w:pPr>
            <w:r>
              <w:rPr>
                <w:rFonts w:hint="eastAsia" w:ascii="黑体" w:hAnsi="黑体" w:eastAsia="黑体" w:cs="黑体"/>
                <w:sz w:val="28"/>
                <w:szCs w:val="28"/>
                <w:highlight w:val="none"/>
                <w:vertAlign w:val="baseline"/>
                <w:lang w:eastAsia="zh-CN"/>
              </w:rPr>
              <w:t>序号</w:t>
            </w:r>
          </w:p>
        </w:tc>
        <w:tc>
          <w:tcPr>
            <w:tcW w:w="12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eastAsia="zh-CN"/>
              </w:rPr>
            </w:pPr>
            <w:r>
              <w:rPr>
                <w:rFonts w:hint="eastAsia" w:ascii="黑体" w:hAnsi="黑体" w:eastAsia="黑体" w:cs="黑体"/>
                <w:sz w:val="28"/>
                <w:szCs w:val="28"/>
                <w:highlight w:val="none"/>
                <w:vertAlign w:val="baseline"/>
                <w:lang w:eastAsia="zh-CN"/>
              </w:rPr>
              <w:t>区</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eastAsia="zh-CN"/>
              </w:rPr>
              <w:t>作业主体名称</w:t>
            </w:r>
          </w:p>
        </w:tc>
        <w:tc>
          <w:tcPr>
            <w:tcW w:w="24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eastAsia="zh-CN"/>
              </w:rPr>
            </w:pPr>
            <w:r>
              <w:rPr>
                <w:rFonts w:hint="eastAsia" w:ascii="黑体" w:hAnsi="黑体" w:eastAsia="黑体" w:cs="黑体"/>
                <w:sz w:val="28"/>
                <w:szCs w:val="28"/>
                <w:highlight w:val="none"/>
                <w:vertAlign w:val="baseline"/>
                <w:lang w:eastAsia="zh-CN"/>
              </w:rPr>
              <w:t>原监测终端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eastAsia="zh-CN"/>
              </w:rPr>
              <w:t>设备编号</w:t>
            </w:r>
          </w:p>
        </w:tc>
        <w:tc>
          <w:tcPr>
            <w:tcW w:w="24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val="en-US" w:eastAsia="zh-CN"/>
              </w:rPr>
              <w:t>对应机具品牌型号和出厂编号</w:t>
            </w:r>
          </w:p>
        </w:tc>
        <w:tc>
          <w:tcPr>
            <w:tcW w:w="23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eastAsia="zh-CN"/>
              </w:rPr>
            </w:pPr>
            <w:r>
              <w:rPr>
                <w:rFonts w:hint="eastAsia" w:ascii="黑体" w:hAnsi="黑体" w:eastAsia="黑体" w:cs="黑体"/>
                <w:sz w:val="28"/>
                <w:szCs w:val="28"/>
                <w:highlight w:val="none"/>
                <w:vertAlign w:val="baseline"/>
                <w:lang w:eastAsia="zh-CN"/>
              </w:rPr>
              <w:t>新监测终端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eastAsia="zh-CN"/>
              </w:rPr>
              <w:t>设备编号</w:t>
            </w:r>
          </w:p>
        </w:tc>
        <w:tc>
          <w:tcPr>
            <w:tcW w:w="13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val="en-US" w:eastAsia="zh-CN"/>
              </w:rPr>
              <w:t>更换</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val="en-US" w:eastAsia="zh-CN"/>
              </w:rPr>
              <w:t>时间</w:t>
            </w:r>
          </w:p>
        </w:tc>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highlight w:val="none"/>
                <w:vertAlign w:val="baseline"/>
                <w:lang w:val="en-US" w:eastAsia="zh-CN"/>
              </w:rPr>
            </w:pPr>
            <w:r>
              <w:rPr>
                <w:rFonts w:hint="eastAsia" w:ascii="黑体" w:hAnsi="黑体" w:eastAsia="黑体" w:cs="黑体"/>
                <w:sz w:val="28"/>
                <w:szCs w:val="28"/>
                <w:highlight w:val="none"/>
                <w:vertAlign w:val="baseline"/>
                <w:lang w:val="en-US" w:eastAsia="zh-CN"/>
              </w:rPr>
              <w:t>服务商名称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14565" w:type="dxa"/>
            <w:gridSpan w:val="8"/>
            <w:noWrap w:val="0"/>
            <w:vAlign w:val="center"/>
          </w:tcPr>
          <w:p>
            <w:pPr>
              <w:pStyle w:val="23"/>
              <w:kinsoku w:val="0"/>
              <w:overflowPunct w:val="0"/>
              <w:ind w:left="107"/>
              <w:rPr>
                <w:rFonts w:hint="eastAsia" w:ascii="宋体" w:hAnsi="宋体" w:eastAsia="宋体" w:cs="宋体"/>
                <w:kern w:val="2"/>
                <w:sz w:val="28"/>
                <w:szCs w:val="28"/>
                <w:highlight w:val="none"/>
                <w:vertAlign w:val="baseline"/>
                <w:lang w:val="en-US" w:eastAsia="zh-CN" w:bidi="ar-SA"/>
              </w:rPr>
            </w:pPr>
            <w:r>
              <w:rPr>
                <w:rFonts w:hint="eastAsia" w:ascii="宋体" w:hAnsi="宋体" w:eastAsia="宋体" w:cs="宋体"/>
                <w:kern w:val="2"/>
                <w:sz w:val="28"/>
                <w:szCs w:val="28"/>
                <w:highlight w:val="none"/>
                <w:vertAlign w:val="baseline"/>
                <w:lang w:val="en-US" w:eastAsia="zh-CN" w:bidi="ar-SA"/>
              </w:rPr>
              <w:t>区级农业农村部门审核意见：</w:t>
            </w:r>
          </w:p>
          <w:p>
            <w:pPr>
              <w:pStyle w:val="23"/>
              <w:kinsoku w:val="0"/>
              <w:overflowPunct w:val="0"/>
              <w:ind w:left="107" w:firstLine="11480" w:firstLineChars="4100"/>
              <w:rPr>
                <w:rFonts w:hint="eastAsia" w:ascii="宋体" w:hAnsi="宋体" w:eastAsia="宋体" w:cs="宋体"/>
                <w:kern w:val="2"/>
                <w:sz w:val="28"/>
                <w:szCs w:val="28"/>
                <w:highlight w:val="none"/>
                <w:vertAlign w:val="baseline"/>
                <w:lang w:val="en-US" w:eastAsia="zh-CN" w:bidi="ar-SA"/>
              </w:rPr>
            </w:pPr>
            <w:r>
              <w:rPr>
                <w:rFonts w:hint="eastAsia" w:ascii="宋体" w:hAnsi="宋体" w:eastAsia="宋体" w:cs="宋体"/>
                <w:kern w:val="2"/>
                <w:sz w:val="28"/>
                <w:szCs w:val="28"/>
                <w:highlight w:val="none"/>
                <w:vertAlign w:val="baseline"/>
                <w:lang w:val="en-US" w:eastAsia="zh-CN" w:bidi="ar-SA"/>
              </w:rPr>
              <w:t>（加盖公章）</w:t>
            </w:r>
          </w:p>
          <w:p>
            <w:pPr>
              <w:pStyle w:val="23"/>
              <w:kinsoku w:val="0"/>
              <w:overflowPunct w:val="0"/>
              <w:ind w:left="107"/>
              <w:rPr>
                <w:rFonts w:hint="eastAsia" w:ascii="Arial Unicode MS" w:hAnsi="Arial Unicode MS" w:eastAsia="Arial Unicode MS" w:cs="Arial Unicode MS"/>
                <w:sz w:val="44"/>
                <w:szCs w:val="44"/>
                <w:highlight w:val="none"/>
                <w:vertAlign w:val="baseline"/>
              </w:rPr>
            </w:pPr>
            <w:r>
              <w:rPr>
                <w:rFonts w:hint="eastAsia" w:ascii="宋体" w:hAnsi="宋体" w:eastAsia="宋体" w:cs="宋体"/>
                <w:kern w:val="2"/>
                <w:sz w:val="28"/>
                <w:szCs w:val="28"/>
                <w:highlight w:val="none"/>
                <w:vertAlign w:val="baseline"/>
                <w:lang w:val="en-US" w:eastAsia="zh-CN" w:bidi="ar-SA"/>
              </w:rPr>
              <w:t xml:space="preserve">                                                                                   ___年___月___日</w:t>
            </w:r>
          </w:p>
        </w:tc>
      </w:tr>
    </w:tbl>
    <w:p>
      <w:pPr>
        <w:spacing w:line="570" w:lineRule="exact"/>
        <w:rPr>
          <w:rFonts w:hint="eastAsia" w:ascii="黑体" w:hAnsi="黑体" w:eastAsia="黑体" w:cs="黑体"/>
          <w:sz w:val="32"/>
          <w:szCs w:val="32"/>
          <w:highlight w:val="none"/>
          <w:lang w:eastAsia="zh-CN"/>
        </w:rPr>
        <w:sectPr>
          <w:footerReference r:id="rId5" w:type="default"/>
          <w:pgSz w:w="16838" w:h="11906" w:orient="landscape"/>
          <w:pgMar w:top="1587" w:right="2098" w:bottom="1474" w:left="1984" w:header="720" w:footer="720" w:gutter="0"/>
          <w:pgBorders>
            <w:top w:val="none" w:sz="0" w:space="0"/>
            <w:left w:val="none" w:sz="0" w:space="0"/>
            <w:bottom w:val="none" w:sz="0" w:space="0"/>
            <w:right w:val="none" w:sz="0" w:space="0"/>
          </w:pgBorders>
          <w:pgNumType w:fmt="decimal"/>
          <w:cols w:space="720" w:num="1"/>
          <w:rtlGutter w:val="0"/>
          <w:docGrid w:type="lines" w:linePitch="315" w:charSpace="0"/>
        </w:sectPr>
      </w:pPr>
    </w:p>
    <w:p>
      <w:pPr>
        <w:spacing w:line="570" w:lineRule="exact"/>
        <w:rPr>
          <w:rFonts w:hint="eastAsia" w:ascii="Arial Unicode MS" w:hAnsi="Arial Unicode MS" w:eastAsia="Arial Unicode MS" w:cs="Arial Unicode MS"/>
          <w:sz w:val="44"/>
          <w:szCs w:val="44"/>
          <w:highlight w:val="none"/>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3</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设施农业作业</w:t>
      </w:r>
      <w:r>
        <w:rPr>
          <w:rFonts w:hint="eastAsia" w:ascii="方正小标宋简体" w:hAnsi="方正小标宋简体" w:eastAsia="方正小标宋简体" w:cs="方正小标宋简体"/>
          <w:sz w:val="44"/>
          <w:szCs w:val="44"/>
          <w:highlight w:val="none"/>
          <w:lang w:eastAsia="zh-CN"/>
        </w:rPr>
        <w:t>补贴信息核验表</w:t>
      </w:r>
    </w:p>
    <w:tbl>
      <w:tblPr>
        <w:tblStyle w:val="17"/>
        <w:tblW w:w="10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7"/>
        <w:gridCol w:w="1123"/>
        <w:gridCol w:w="641"/>
        <w:gridCol w:w="1320"/>
        <w:gridCol w:w="504"/>
        <w:gridCol w:w="839"/>
        <w:gridCol w:w="671"/>
        <w:gridCol w:w="882"/>
        <w:gridCol w:w="704"/>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47"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作业主体名称</w:t>
            </w:r>
          </w:p>
        </w:tc>
        <w:tc>
          <w:tcPr>
            <w:tcW w:w="3084" w:type="dxa"/>
            <w:gridSpan w:val="3"/>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c>
          <w:tcPr>
            <w:tcW w:w="2896" w:type="dxa"/>
            <w:gridSpan w:val="4"/>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设施园区名称</w:t>
            </w:r>
          </w:p>
        </w:tc>
        <w:tc>
          <w:tcPr>
            <w:tcW w:w="1751"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47"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kern w:val="2"/>
                <w:sz w:val="24"/>
                <w:szCs w:val="24"/>
                <w:highlight w:val="none"/>
                <w:vertAlign w:val="baseline"/>
                <w:lang w:val="en-US" w:eastAsia="zh-CN" w:bidi="ar-SA"/>
              </w:rPr>
              <w:t>种植作物</w:t>
            </w:r>
          </w:p>
        </w:tc>
        <w:tc>
          <w:tcPr>
            <w:tcW w:w="3084" w:type="dxa"/>
            <w:gridSpan w:val="3"/>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c>
          <w:tcPr>
            <w:tcW w:w="2896" w:type="dxa"/>
            <w:gridSpan w:val="4"/>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作业环节及作业时间</w:t>
            </w:r>
          </w:p>
        </w:tc>
        <w:tc>
          <w:tcPr>
            <w:tcW w:w="1751"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作业机具品牌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型号核验</w:t>
            </w:r>
          </w:p>
        </w:tc>
        <w:tc>
          <w:tcPr>
            <w:tcW w:w="7731" w:type="dxa"/>
            <w:gridSpan w:val="9"/>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棚体编号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（第一类）</w:t>
            </w:r>
          </w:p>
        </w:tc>
        <w:tc>
          <w:tcPr>
            <w:tcW w:w="17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24"/>
                <w:szCs w:val="24"/>
                <w:highlight w:val="none"/>
                <w:vertAlign w:val="baseline"/>
                <w:lang w:val="en-US" w:eastAsia="zh-CN" w:bidi="ar-SA"/>
              </w:rPr>
            </w:pPr>
          </w:p>
        </w:tc>
        <w:tc>
          <w:tcPr>
            <w:tcW w:w="182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对应棚内面积</w:t>
            </w:r>
          </w:p>
        </w:tc>
        <w:tc>
          <w:tcPr>
            <w:tcW w:w="15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24"/>
                <w:szCs w:val="24"/>
                <w:highlight w:val="none"/>
                <w:vertAlign w:val="baseline"/>
                <w:lang w:eastAsia="zh-CN"/>
              </w:rPr>
            </w:pPr>
          </w:p>
        </w:tc>
        <w:tc>
          <w:tcPr>
            <w:tcW w:w="15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核销面积</w:t>
            </w:r>
          </w:p>
        </w:tc>
        <w:tc>
          <w:tcPr>
            <w:tcW w:w="1047"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棚体编号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（第二类）</w:t>
            </w:r>
          </w:p>
        </w:tc>
        <w:tc>
          <w:tcPr>
            <w:tcW w:w="17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p>
        </w:tc>
        <w:tc>
          <w:tcPr>
            <w:tcW w:w="182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对应棚内面积</w:t>
            </w:r>
          </w:p>
        </w:tc>
        <w:tc>
          <w:tcPr>
            <w:tcW w:w="15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p>
        </w:tc>
        <w:tc>
          <w:tcPr>
            <w:tcW w:w="15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核销面积</w:t>
            </w:r>
          </w:p>
        </w:tc>
        <w:tc>
          <w:tcPr>
            <w:tcW w:w="1047"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棚体编号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（第三类）</w:t>
            </w:r>
          </w:p>
        </w:tc>
        <w:tc>
          <w:tcPr>
            <w:tcW w:w="17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p>
        </w:tc>
        <w:tc>
          <w:tcPr>
            <w:tcW w:w="182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对应棚内面积</w:t>
            </w:r>
          </w:p>
        </w:tc>
        <w:tc>
          <w:tcPr>
            <w:tcW w:w="15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p>
        </w:tc>
        <w:tc>
          <w:tcPr>
            <w:tcW w:w="15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核销面积</w:t>
            </w:r>
          </w:p>
        </w:tc>
        <w:tc>
          <w:tcPr>
            <w:tcW w:w="1047"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47"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总有效作业面积</w:t>
            </w:r>
          </w:p>
        </w:tc>
        <w:tc>
          <w:tcPr>
            <w:tcW w:w="7731"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default"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jc w:val="center"/>
        </w:trPr>
        <w:tc>
          <w:tcPr>
            <w:tcW w:w="3470"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作业主体签字：</w:t>
            </w:r>
          </w:p>
          <w:p>
            <w:pPr>
              <w:spacing w:line="570" w:lineRule="exact"/>
              <w:jc w:val="center"/>
              <w:rPr>
                <w:rFonts w:ascii="Times New Roman" w:cs="Times New Roman"/>
                <w:sz w:val="24"/>
                <w:szCs w:val="24"/>
                <w:highlight w:val="none"/>
              </w:rPr>
            </w:pPr>
          </w:p>
          <w:p>
            <w:pPr>
              <w:spacing w:line="570" w:lineRule="exact"/>
              <w:ind w:firstLine="720" w:firstLineChars="300"/>
              <w:jc w:val="center"/>
              <w:rPr>
                <w:rFonts w:ascii="Times New Roman" w:cs="Times New Roman"/>
                <w:sz w:val="24"/>
                <w:szCs w:val="24"/>
                <w:highlight w:val="none"/>
              </w:rPr>
            </w:pPr>
          </w:p>
          <w:p>
            <w:pPr>
              <w:spacing w:line="570" w:lineRule="exact"/>
              <w:jc w:val="center"/>
              <w:rPr>
                <w:rFonts w:hint="eastAsia"/>
                <w:sz w:val="24"/>
                <w:szCs w:val="24"/>
                <w:highlight w:val="none"/>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tc>
        <w:tc>
          <w:tcPr>
            <w:tcW w:w="3304" w:type="dxa"/>
            <w:gridSpan w:val="4"/>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种植主体签字：</w:t>
            </w:r>
          </w:p>
          <w:p>
            <w:pPr>
              <w:spacing w:line="570" w:lineRule="exact"/>
              <w:jc w:val="center"/>
              <w:rPr>
                <w:rFonts w:hint="eastAsia" w:ascii="宋体" w:hAnsi="宋体" w:eastAsia="宋体" w:cs="宋体"/>
                <w:sz w:val="24"/>
                <w:szCs w:val="24"/>
                <w:highlight w:val="none"/>
                <w:vertAlign w:val="baseline"/>
                <w:lang w:eastAsia="zh-CN"/>
              </w:rPr>
            </w:pPr>
          </w:p>
          <w:p>
            <w:pPr>
              <w:spacing w:line="570" w:lineRule="exact"/>
              <w:jc w:val="center"/>
              <w:rPr>
                <w:rFonts w:ascii="Times New Roman" w:cs="Times New Roman"/>
                <w:sz w:val="24"/>
                <w:szCs w:val="24"/>
                <w:highlight w:val="none"/>
              </w:rPr>
            </w:pPr>
          </w:p>
          <w:p>
            <w:pPr>
              <w:spacing w:line="570" w:lineRule="exact"/>
              <w:jc w:val="center"/>
              <w:rPr>
                <w:rFonts w:hint="eastAsia" w:ascii="Arial Unicode MS" w:hAnsi="Arial Unicode MS" w:eastAsia="Arial Unicode MS" w:cs="Arial Unicode MS"/>
                <w:sz w:val="24"/>
                <w:szCs w:val="24"/>
                <w:highlight w:val="none"/>
                <w:vertAlign w:val="baseline"/>
                <w:lang w:eastAsia="zh-CN"/>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tc>
        <w:tc>
          <w:tcPr>
            <w:tcW w:w="3304" w:type="dxa"/>
            <w:gridSpan w:val="4"/>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核验人员签字：</w:t>
            </w:r>
          </w:p>
          <w:p>
            <w:pPr>
              <w:spacing w:line="570" w:lineRule="exact"/>
              <w:jc w:val="center"/>
              <w:rPr>
                <w:rFonts w:hint="eastAsia" w:ascii="宋体" w:hAnsi="宋体" w:eastAsia="宋体" w:cs="宋体"/>
                <w:sz w:val="24"/>
                <w:szCs w:val="24"/>
                <w:highlight w:val="none"/>
                <w:vertAlign w:val="baseline"/>
                <w:lang w:eastAsia="zh-CN"/>
              </w:rPr>
            </w:pPr>
          </w:p>
          <w:p>
            <w:pPr>
              <w:spacing w:line="570" w:lineRule="exact"/>
              <w:jc w:val="center"/>
              <w:rPr>
                <w:rFonts w:hint="eastAsia" w:ascii="宋体" w:hAnsi="宋体" w:eastAsia="宋体" w:cs="宋体"/>
                <w:sz w:val="24"/>
                <w:szCs w:val="24"/>
                <w:highlight w:val="none"/>
                <w:vertAlign w:val="baseline"/>
                <w:lang w:eastAsia="zh-CN"/>
              </w:rPr>
            </w:pPr>
          </w:p>
          <w:p>
            <w:pPr>
              <w:spacing w:line="570" w:lineRule="exact"/>
              <w:jc w:val="center"/>
              <w:rPr>
                <w:rFonts w:ascii="Times New Roman" w:cs="Times New Roman"/>
                <w:sz w:val="24"/>
                <w:szCs w:val="24"/>
                <w:highlight w:val="none"/>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10078" w:type="dxa"/>
            <w:gridSpan w:val="10"/>
            <w:noWrap w:val="0"/>
            <w:vAlign w:val="center"/>
          </w:tcPr>
          <w:p>
            <w:pPr>
              <w:pStyle w:val="23"/>
              <w:kinsoku w:val="0"/>
              <w:overflowPunct w:val="0"/>
              <w:ind w:left="107"/>
              <w:jc w:val="left"/>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vertAlign w:val="baseline"/>
                <w:lang w:val="en-US" w:eastAsia="zh-CN" w:bidi="ar-SA"/>
              </w:rPr>
              <w:t>区级农业农村部门审核意见：</w:t>
            </w:r>
          </w:p>
          <w:p>
            <w:pPr>
              <w:spacing w:line="570" w:lineRule="exact"/>
              <w:jc w:val="center"/>
              <w:rPr>
                <w:rFonts w:hint="eastAsia" w:ascii="宋体" w:hAnsi="宋体" w:eastAsia="宋体" w:cs="宋体"/>
                <w:kern w:val="2"/>
                <w:sz w:val="24"/>
                <w:szCs w:val="24"/>
                <w:highlight w:val="none"/>
                <w:vertAlign w:val="baseline"/>
                <w:lang w:val="en-US" w:eastAsia="zh-CN" w:bidi="ar-SA"/>
              </w:rPr>
            </w:pPr>
          </w:p>
          <w:p>
            <w:pPr>
              <w:spacing w:line="570" w:lineRule="exact"/>
              <w:ind w:firstLine="5520" w:firstLineChars="2300"/>
              <w:jc w:val="center"/>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vertAlign w:val="baseline"/>
                <w:lang w:val="en-US" w:eastAsia="zh-CN" w:bidi="ar-SA"/>
              </w:rPr>
              <w:t>（加盖公章）</w:t>
            </w:r>
          </w:p>
          <w:p>
            <w:pPr>
              <w:spacing w:line="570" w:lineRule="exact"/>
              <w:ind w:firstLine="5520" w:firstLineChars="2300"/>
              <w:jc w:val="center"/>
              <w:rPr>
                <w:rFonts w:hint="eastAsia" w:ascii="宋体" w:hAnsi="宋体" w:eastAsia="宋体" w:cs="宋体"/>
                <w:kern w:val="2"/>
                <w:sz w:val="24"/>
                <w:szCs w:val="24"/>
                <w:highlight w:val="none"/>
                <w:vertAlign w:val="baseline"/>
                <w:lang w:val="en-US" w:eastAsia="zh-CN" w:bidi="ar-SA"/>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p>
            <w:pPr>
              <w:pStyle w:val="23"/>
              <w:kinsoku w:val="0"/>
              <w:overflowPunct w:val="0"/>
              <w:ind w:firstLine="11280" w:firstLineChars="4700"/>
              <w:jc w:val="center"/>
              <w:rPr>
                <w:rFonts w:hint="eastAsia" w:ascii="Arial Unicode MS" w:hAnsi="Arial Unicode MS" w:eastAsia="Arial Unicode MS" w:cs="Arial Unicode MS"/>
                <w:sz w:val="24"/>
                <w:szCs w:val="24"/>
                <w:highlight w:val="none"/>
                <w:vertAlign w:val="baseline"/>
              </w:rPr>
            </w:pPr>
          </w:p>
        </w:tc>
      </w:tr>
    </w:tbl>
    <w:p>
      <w:pPr>
        <w:spacing w:line="570" w:lineRule="exact"/>
        <w:jc w:val="center"/>
        <w:rPr>
          <w:rFonts w:hint="eastAsia" w:ascii="黑体" w:hAnsi="黑体" w:eastAsia="黑体" w:cs="黑体"/>
          <w:sz w:val="32"/>
          <w:szCs w:val="32"/>
          <w:highlight w:val="none"/>
          <w:lang w:eastAsia="zh-CN"/>
        </w:rPr>
      </w:pPr>
    </w:p>
    <w:p>
      <w:pPr>
        <w:spacing w:line="570" w:lineRule="exact"/>
        <w:jc w:val="both"/>
        <w:rPr>
          <w:rFonts w:hint="eastAsia" w:ascii="黑体" w:hAnsi="黑体" w:eastAsia="黑体" w:cs="黑体"/>
          <w:sz w:val="32"/>
          <w:szCs w:val="32"/>
          <w:highlight w:val="none"/>
          <w:lang w:eastAsia="zh-CN"/>
        </w:rPr>
        <w:sectPr>
          <w:footerReference r:id="rId6" w:type="default"/>
          <w:footerReference r:id="rId7" w:type="even"/>
          <w:pgSz w:w="11906" w:h="16838"/>
          <w:pgMar w:top="2098" w:right="1531" w:bottom="1984" w:left="1531" w:header="851" w:footer="992" w:gutter="0"/>
          <w:pgNumType w:fmt="decimal"/>
          <w:cols w:space="720" w:num="1"/>
          <w:rtlGutter w:val="0"/>
          <w:docGrid w:type="lines" w:linePitch="440" w:charSpace="0"/>
        </w:sectPr>
      </w:pPr>
    </w:p>
    <w:p>
      <w:pPr>
        <w:spacing w:line="57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4</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eastAsia="zh-CN"/>
        </w:rPr>
        <w:t>露地蔬菜种植作物核验表</w:t>
      </w:r>
    </w:p>
    <w:tbl>
      <w:tblPr>
        <w:tblStyle w:val="17"/>
        <w:tblW w:w="10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2"/>
        <w:gridCol w:w="971"/>
        <w:gridCol w:w="1957"/>
        <w:gridCol w:w="2"/>
        <w:gridCol w:w="1339"/>
        <w:gridCol w:w="1549"/>
        <w:gridCol w:w="5"/>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2492"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作业主体名称</w:t>
            </w:r>
          </w:p>
        </w:tc>
        <w:tc>
          <w:tcPr>
            <w:tcW w:w="2928"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c>
          <w:tcPr>
            <w:tcW w:w="2890" w:type="dxa"/>
            <w:gridSpan w:val="3"/>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地块位置</w:t>
            </w:r>
          </w:p>
        </w:tc>
        <w:tc>
          <w:tcPr>
            <w:tcW w:w="1747"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2492"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kern w:val="2"/>
                <w:sz w:val="24"/>
                <w:szCs w:val="24"/>
                <w:highlight w:val="none"/>
                <w:vertAlign w:val="baseline"/>
                <w:lang w:val="en-US" w:eastAsia="zh-CN" w:bidi="ar-SA"/>
              </w:rPr>
              <w:t>种植作物</w:t>
            </w:r>
          </w:p>
        </w:tc>
        <w:tc>
          <w:tcPr>
            <w:tcW w:w="2928"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c>
          <w:tcPr>
            <w:tcW w:w="2890" w:type="dxa"/>
            <w:gridSpan w:val="3"/>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种植规模</w:t>
            </w:r>
          </w:p>
        </w:tc>
        <w:tc>
          <w:tcPr>
            <w:tcW w:w="1747"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2492"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作业环节及作业时间</w:t>
            </w:r>
          </w:p>
        </w:tc>
        <w:tc>
          <w:tcPr>
            <w:tcW w:w="29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default" w:ascii="宋体" w:hAnsi="宋体" w:eastAsia="宋体" w:cs="宋体"/>
                <w:sz w:val="24"/>
                <w:szCs w:val="24"/>
                <w:highlight w:val="none"/>
                <w:vertAlign w:val="baseline"/>
                <w:lang w:val="en-US" w:eastAsia="zh-CN"/>
              </w:rPr>
            </w:pPr>
          </w:p>
        </w:tc>
        <w:tc>
          <w:tcPr>
            <w:tcW w:w="28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补贴面积</w:t>
            </w:r>
          </w:p>
        </w:tc>
        <w:tc>
          <w:tcPr>
            <w:tcW w:w="1742" w:type="dxa"/>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3463"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作业主体签字：</w:t>
            </w:r>
          </w:p>
          <w:p>
            <w:pPr>
              <w:spacing w:line="570" w:lineRule="exact"/>
              <w:jc w:val="center"/>
              <w:rPr>
                <w:rFonts w:ascii="Times New Roman" w:cs="Times New Roman"/>
                <w:sz w:val="24"/>
                <w:szCs w:val="24"/>
                <w:highlight w:val="none"/>
              </w:rPr>
            </w:pPr>
          </w:p>
          <w:p>
            <w:pPr>
              <w:spacing w:line="570" w:lineRule="exact"/>
              <w:ind w:firstLine="720" w:firstLineChars="300"/>
              <w:jc w:val="center"/>
              <w:rPr>
                <w:rFonts w:ascii="Times New Roman" w:cs="Times New Roman"/>
                <w:sz w:val="24"/>
                <w:szCs w:val="24"/>
                <w:highlight w:val="none"/>
              </w:rPr>
            </w:pPr>
          </w:p>
          <w:p>
            <w:pPr>
              <w:spacing w:line="570" w:lineRule="exact"/>
              <w:jc w:val="center"/>
              <w:rPr>
                <w:rFonts w:hint="eastAsia"/>
                <w:sz w:val="24"/>
                <w:szCs w:val="24"/>
                <w:highlight w:val="none"/>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tc>
        <w:tc>
          <w:tcPr>
            <w:tcW w:w="3298" w:type="dxa"/>
            <w:gridSpan w:val="3"/>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种植主体签字：</w:t>
            </w:r>
          </w:p>
          <w:p>
            <w:pPr>
              <w:spacing w:line="570" w:lineRule="exact"/>
              <w:jc w:val="center"/>
              <w:rPr>
                <w:rFonts w:hint="eastAsia" w:ascii="宋体" w:hAnsi="宋体" w:eastAsia="宋体" w:cs="宋体"/>
                <w:sz w:val="24"/>
                <w:szCs w:val="24"/>
                <w:highlight w:val="none"/>
                <w:vertAlign w:val="baseline"/>
                <w:lang w:eastAsia="zh-CN"/>
              </w:rPr>
            </w:pPr>
          </w:p>
          <w:p>
            <w:pPr>
              <w:spacing w:line="570" w:lineRule="exact"/>
              <w:jc w:val="center"/>
              <w:rPr>
                <w:rFonts w:ascii="Times New Roman" w:cs="Times New Roman"/>
                <w:sz w:val="24"/>
                <w:szCs w:val="24"/>
                <w:highlight w:val="none"/>
              </w:rPr>
            </w:pPr>
          </w:p>
          <w:p>
            <w:pPr>
              <w:spacing w:line="570" w:lineRule="exact"/>
              <w:jc w:val="center"/>
              <w:rPr>
                <w:rFonts w:hint="eastAsia" w:ascii="Arial Unicode MS" w:hAnsi="Arial Unicode MS" w:eastAsia="Arial Unicode MS" w:cs="Arial Unicode MS"/>
                <w:sz w:val="24"/>
                <w:szCs w:val="24"/>
                <w:highlight w:val="none"/>
                <w:vertAlign w:val="baseline"/>
                <w:lang w:eastAsia="zh-CN"/>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tc>
        <w:tc>
          <w:tcPr>
            <w:tcW w:w="3296" w:type="dxa"/>
            <w:gridSpan w:val="3"/>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核验人员签字：</w:t>
            </w:r>
          </w:p>
          <w:p>
            <w:pPr>
              <w:spacing w:line="570" w:lineRule="exact"/>
              <w:jc w:val="center"/>
              <w:rPr>
                <w:rFonts w:hint="eastAsia" w:ascii="宋体" w:hAnsi="宋体" w:eastAsia="宋体" w:cs="宋体"/>
                <w:sz w:val="24"/>
                <w:szCs w:val="24"/>
                <w:highlight w:val="none"/>
                <w:vertAlign w:val="baseline"/>
                <w:lang w:eastAsia="zh-CN"/>
              </w:rPr>
            </w:pPr>
          </w:p>
          <w:p>
            <w:pPr>
              <w:spacing w:line="570" w:lineRule="exact"/>
              <w:jc w:val="center"/>
              <w:rPr>
                <w:rFonts w:hint="eastAsia" w:ascii="宋体" w:hAnsi="宋体" w:eastAsia="宋体" w:cs="宋体"/>
                <w:sz w:val="24"/>
                <w:szCs w:val="24"/>
                <w:highlight w:val="none"/>
                <w:vertAlign w:val="baseline"/>
                <w:lang w:eastAsia="zh-CN"/>
              </w:rPr>
            </w:pPr>
          </w:p>
          <w:p>
            <w:pPr>
              <w:spacing w:line="570" w:lineRule="exact"/>
              <w:jc w:val="center"/>
              <w:rPr>
                <w:rFonts w:ascii="Times New Roman" w:cs="Times New Roman"/>
                <w:sz w:val="24"/>
                <w:szCs w:val="24"/>
                <w:highlight w:val="none"/>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0057" w:type="dxa"/>
            <w:gridSpan w:val="8"/>
            <w:noWrap w:val="0"/>
            <w:vAlign w:val="center"/>
          </w:tcPr>
          <w:p>
            <w:pPr>
              <w:pStyle w:val="23"/>
              <w:kinsoku w:val="0"/>
              <w:overflowPunct w:val="0"/>
              <w:ind w:left="107"/>
              <w:jc w:val="left"/>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vertAlign w:val="baseline"/>
                <w:lang w:val="en-US" w:eastAsia="zh-CN" w:bidi="ar-SA"/>
              </w:rPr>
              <w:t>区级农业农村部门审核意见：</w:t>
            </w:r>
          </w:p>
          <w:p>
            <w:pPr>
              <w:spacing w:line="570" w:lineRule="exact"/>
              <w:jc w:val="center"/>
              <w:rPr>
                <w:rFonts w:hint="eastAsia" w:ascii="宋体" w:hAnsi="宋体" w:eastAsia="宋体" w:cs="宋体"/>
                <w:kern w:val="2"/>
                <w:sz w:val="24"/>
                <w:szCs w:val="24"/>
                <w:highlight w:val="none"/>
                <w:vertAlign w:val="baseline"/>
                <w:lang w:val="en-US" w:eastAsia="zh-CN" w:bidi="ar-SA"/>
              </w:rPr>
            </w:pPr>
          </w:p>
          <w:p>
            <w:pPr>
              <w:spacing w:line="570" w:lineRule="exact"/>
              <w:ind w:firstLine="5520" w:firstLineChars="2300"/>
              <w:jc w:val="center"/>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vertAlign w:val="baseline"/>
                <w:lang w:val="en-US" w:eastAsia="zh-CN" w:bidi="ar-SA"/>
              </w:rPr>
              <w:t>（加盖公章）</w:t>
            </w:r>
          </w:p>
          <w:p>
            <w:pPr>
              <w:spacing w:line="570" w:lineRule="exact"/>
              <w:ind w:firstLine="5520" w:firstLineChars="2300"/>
              <w:jc w:val="center"/>
              <w:rPr>
                <w:rFonts w:hint="eastAsia" w:ascii="宋体" w:hAnsi="宋体" w:eastAsia="宋体" w:cs="宋体"/>
                <w:kern w:val="2"/>
                <w:sz w:val="24"/>
                <w:szCs w:val="24"/>
                <w:highlight w:val="none"/>
                <w:vertAlign w:val="baseline"/>
                <w:lang w:val="en-US" w:eastAsia="zh-CN" w:bidi="ar-SA"/>
              </w:rPr>
            </w:pPr>
            <w:r>
              <w:rPr>
                <w:rFonts w:ascii="Times New Roman" w:cs="Times New Roman"/>
                <w:sz w:val="24"/>
                <w:szCs w:val="24"/>
                <w:highlight w:val="none"/>
              </w:rPr>
              <w:t>___</w:t>
            </w:r>
            <w:r>
              <w:rPr>
                <w:rFonts w:hint="eastAsia"/>
                <w:sz w:val="24"/>
                <w:szCs w:val="24"/>
                <w:highlight w:val="none"/>
              </w:rPr>
              <w:t>年</w:t>
            </w:r>
            <w:r>
              <w:rPr>
                <w:rFonts w:ascii="Times New Roman" w:cs="Times New Roman"/>
                <w:sz w:val="24"/>
                <w:szCs w:val="24"/>
                <w:highlight w:val="none"/>
              </w:rPr>
              <w:t>___</w:t>
            </w:r>
            <w:r>
              <w:rPr>
                <w:rFonts w:hint="eastAsia"/>
                <w:sz w:val="24"/>
                <w:szCs w:val="24"/>
                <w:highlight w:val="none"/>
              </w:rPr>
              <w:t>月</w:t>
            </w:r>
            <w:r>
              <w:rPr>
                <w:rFonts w:ascii="Times New Roman" w:cs="Times New Roman"/>
                <w:sz w:val="24"/>
                <w:szCs w:val="24"/>
                <w:highlight w:val="none"/>
              </w:rPr>
              <w:t>___</w:t>
            </w:r>
            <w:r>
              <w:rPr>
                <w:rFonts w:hint="eastAsia"/>
                <w:sz w:val="24"/>
                <w:szCs w:val="24"/>
                <w:highlight w:val="none"/>
              </w:rPr>
              <w:t>日</w:t>
            </w:r>
          </w:p>
          <w:p>
            <w:pPr>
              <w:pStyle w:val="23"/>
              <w:kinsoku w:val="0"/>
              <w:overflowPunct w:val="0"/>
              <w:ind w:firstLine="11280" w:firstLineChars="4700"/>
              <w:jc w:val="center"/>
              <w:rPr>
                <w:rFonts w:hint="eastAsia" w:ascii="Arial Unicode MS" w:hAnsi="Arial Unicode MS" w:eastAsia="Arial Unicode MS" w:cs="Arial Unicode MS"/>
                <w:sz w:val="24"/>
                <w:szCs w:val="24"/>
                <w:highlight w:val="none"/>
                <w:vertAlign w:val="baseline"/>
              </w:rPr>
            </w:pPr>
          </w:p>
        </w:tc>
      </w:tr>
    </w:tbl>
    <w:p>
      <w:pPr>
        <w:spacing w:line="570" w:lineRule="exact"/>
        <w:jc w:val="center"/>
        <w:rPr>
          <w:rFonts w:hint="eastAsia" w:ascii="Arial Unicode MS" w:hAnsi="Arial Unicode MS" w:eastAsia="Arial Unicode MS" w:cs="Arial Unicode MS"/>
          <w:sz w:val="44"/>
          <w:szCs w:val="44"/>
          <w:highlight w:val="none"/>
        </w:rPr>
      </w:pPr>
    </w:p>
    <w:p>
      <w:pPr>
        <w:spacing w:line="570" w:lineRule="exact"/>
        <w:jc w:val="both"/>
        <w:rPr>
          <w:rFonts w:hint="eastAsia" w:ascii="黑体" w:hAnsi="黑体" w:eastAsia="黑体" w:cs="黑体"/>
          <w:sz w:val="32"/>
          <w:szCs w:val="32"/>
          <w:highlight w:val="none"/>
          <w:lang w:val="en-US" w:eastAsia="zh-CN"/>
        </w:rPr>
      </w:pPr>
      <w:r>
        <w:rPr>
          <w:rFonts w:hint="eastAsia" w:ascii="Arial Unicode MS" w:hAnsi="Arial Unicode MS" w:eastAsia="Arial Unicode MS" w:cs="Arial Unicode MS"/>
          <w:sz w:val="44"/>
          <w:szCs w:val="44"/>
          <w:highlight w:val="none"/>
        </w:rPr>
        <w:br w:type="page"/>
      </w: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5</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异常情形作业补贴现场核验</w:t>
      </w:r>
      <w:r>
        <w:rPr>
          <w:rFonts w:hint="eastAsia" w:ascii="方正小标宋简体" w:hAnsi="方正小标宋简体" w:eastAsia="方正小标宋简体" w:cs="方正小标宋简体"/>
          <w:sz w:val="44"/>
          <w:szCs w:val="44"/>
          <w:highlight w:val="none"/>
          <w:lang w:eastAsia="zh-CN"/>
        </w:rPr>
        <w:t>表</w:t>
      </w:r>
    </w:p>
    <w:tbl>
      <w:tblPr>
        <w:tblStyle w:val="17"/>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6"/>
        <w:gridCol w:w="824"/>
        <w:gridCol w:w="1327"/>
        <w:gridCol w:w="1973"/>
        <w:gridCol w:w="1075"/>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426"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作业主体名称</w:t>
            </w:r>
          </w:p>
        </w:tc>
        <w:tc>
          <w:tcPr>
            <w:tcW w:w="2136"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c>
          <w:tcPr>
            <w:tcW w:w="2823"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作业地块</w:t>
            </w:r>
          </w:p>
        </w:tc>
        <w:tc>
          <w:tcPr>
            <w:tcW w:w="2273"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426"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kern w:val="2"/>
                <w:sz w:val="24"/>
                <w:szCs w:val="24"/>
                <w:highlight w:val="none"/>
                <w:vertAlign w:val="baseline"/>
                <w:lang w:val="en-US" w:eastAsia="zh-CN" w:bidi="ar-SA"/>
              </w:rPr>
              <w:t>作业日期</w:t>
            </w:r>
          </w:p>
        </w:tc>
        <w:tc>
          <w:tcPr>
            <w:tcW w:w="2136"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c>
          <w:tcPr>
            <w:tcW w:w="2823" w:type="dxa"/>
            <w:gridSpan w:val="2"/>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作业环节核验</w:t>
            </w:r>
          </w:p>
        </w:tc>
        <w:tc>
          <w:tcPr>
            <w:tcW w:w="2273"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426" w:type="dxa"/>
            <w:noWrap w:val="0"/>
            <w:vAlign w:val="center"/>
          </w:tcPr>
          <w:p>
            <w:pPr>
              <w:spacing w:line="570" w:lineRule="exact"/>
              <w:jc w:val="center"/>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eastAsia="zh-CN"/>
              </w:rPr>
              <w:t>作业面积核验</w:t>
            </w:r>
          </w:p>
        </w:tc>
        <w:tc>
          <w:tcPr>
            <w:tcW w:w="7232" w:type="dxa"/>
            <w:gridSpan w:val="5"/>
            <w:noWrap w:val="0"/>
            <w:vAlign w:val="center"/>
          </w:tcPr>
          <w:p>
            <w:pPr>
              <w:spacing w:line="570" w:lineRule="exact"/>
              <w:jc w:val="center"/>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4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作业机具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品牌型号核验</w:t>
            </w:r>
          </w:p>
        </w:tc>
        <w:tc>
          <w:tcPr>
            <w:tcW w:w="213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p>
        </w:tc>
        <w:tc>
          <w:tcPr>
            <w:tcW w:w="28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监测终端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eastAsia="zh-CN"/>
              </w:rPr>
              <w:t>型号编码核验</w:t>
            </w:r>
          </w:p>
        </w:tc>
        <w:tc>
          <w:tcPr>
            <w:tcW w:w="22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2426" w:type="dxa"/>
            <w:noWrap w:val="0"/>
            <w:vAlign w:val="center"/>
          </w:tcPr>
          <w:p>
            <w:pPr>
              <w:spacing w:line="570" w:lineRule="exact"/>
              <w:jc w:val="center"/>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异常原因核验</w:t>
            </w:r>
          </w:p>
        </w:tc>
        <w:tc>
          <w:tcPr>
            <w:tcW w:w="7232" w:type="dxa"/>
            <w:gridSpan w:val="5"/>
            <w:noWrap w:val="0"/>
            <w:vAlign w:val="center"/>
          </w:tcPr>
          <w:p>
            <w:pPr>
              <w:spacing w:line="570" w:lineRule="exact"/>
              <w:jc w:val="center"/>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3251" w:type="dxa"/>
            <w:gridSpan w:val="2"/>
            <w:noWrap w:val="0"/>
            <w:vAlign w:val="top"/>
          </w:tcPr>
          <w:p>
            <w:pPr>
              <w:spacing w:line="570" w:lineRule="exact"/>
              <w:jc w:val="both"/>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作业主体签字：</w:t>
            </w:r>
          </w:p>
          <w:p>
            <w:pPr>
              <w:spacing w:line="570" w:lineRule="exact"/>
              <w:jc w:val="both"/>
              <w:rPr>
                <w:rFonts w:hint="eastAsia" w:ascii="宋体" w:hAnsi="宋体" w:eastAsia="宋体" w:cs="宋体"/>
                <w:sz w:val="24"/>
                <w:szCs w:val="24"/>
                <w:highlight w:val="none"/>
              </w:rPr>
            </w:pPr>
          </w:p>
          <w:p>
            <w:pPr>
              <w:spacing w:line="570" w:lineRule="exact"/>
              <w:ind w:firstLine="720" w:firstLineChars="300"/>
              <w:jc w:val="both"/>
              <w:rPr>
                <w:rFonts w:hint="eastAsia" w:ascii="宋体" w:hAnsi="宋体" w:eastAsia="宋体" w:cs="宋体"/>
                <w:sz w:val="24"/>
                <w:szCs w:val="24"/>
                <w:highlight w:val="none"/>
              </w:rPr>
            </w:pPr>
          </w:p>
          <w:p>
            <w:pPr>
              <w:spacing w:line="57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___年___月___日</w:t>
            </w:r>
          </w:p>
        </w:tc>
        <w:tc>
          <w:tcPr>
            <w:tcW w:w="3147" w:type="dxa"/>
            <w:gridSpan w:val="2"/>
            <w:noWrap w:val="0"/>
            <w:vAlign w:val="top"/>
          </w:tcPr>
          <w:p>
            <w:pPr>
              <w:spacing w:line="570" w:lineRule="exact"/>
              <w:jc w:val="both"/>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种植主体签字：</w:t>
            </w:r>
          </w:p>
          <w:p>
            <w:pPr>
              <w:spacing w:line="570" w:lineRule="exact"/>
              <w:jc w:val="both"/>
              <w:rPr>
                <w:rFonts w:hint="eastAsia" w:ascii="宋体" w:hAnsi="宋体" w:eastAsia="宋体" w:cs="宋体"/>
                <w:sz w:val="24"/>
                <w:szCs w:val="24"/>
                <w:highlight w:val="none"/>
                <w:vertAlign w:val="baseline"/>
                <w:lang w:eastAsia="zh-CN"/>
              </w:rPr>
            </w:pPr>
          </w:p>
          <w:p>
            <w:pPr>
              <w:spacing w:line="570" w:lineRule="exact"/>
              <w:jc w:val="both"/>
              <w:rPr>
                <w:rFonts w:hint="eastAsia" w:ascii="宋体" w:hAnsi="宋体" w:eastAsia="宋体" w:cs="宋体"/>
                <w:sz w:val="24"/>
                <w:szCs w:val="24"/>
                <w:highlight w:val="none"/>
              </w:rPr>
            </w:pPr>
          </w:p>
          <w:p>
            <w:pPr>
              <w:spacing w:line="570" w:lineRule="exact"/>
              <w:jc w:val="right"/>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rPr>
              <w:t>___年___月___日</w:t>
            </w:r>
          </w:p>
        </w:tc>
        <w:tc>
          <w:tcPr>
            <w:tcW w:w="3260" w:type="dxa"/>
            <w:gridSpan w:val="2"/>
            <w:noWrap w:val="0"/>
            <w:vAlign w:val="top"/>
          </w:tcPr>
          <w:p>
            <w:pPr>
              <w:spacing w:line="570" w:lineRule="exact"/>
              <w:jc w:val="both"/>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核验人员签字：</w:t>
            </w:r>
          </w:p>
          <w:p>
            <w:pPr>
              <w:spacing w:line="570" w:lineRule="exact"/>
              <w:jc w:val="both"/>
              <w:rPr>
                <w:rFonts w:hint="eastAsia" w:ascii="宋体" w:hAnsi="宋体" w:eastAsia="宋体" w:cs="宋体"/>
                <w:sz w:val="24"/>
                <w:szCs w:val="24"/>
                <w:highlight w:val="none"/>
                <w:vertAlign w:val="baseline"/>
                <w:lang w:eastAsia="zh-CN"/>
              </w:rPr>
            </w:pPr>
          </w:p>
          <w:p>
            <w:pPr>
              <w:spacing w:line="570" w:lineRule="exact"/>
              <w:jc w:val="both"/>
              <w:rPr>
                <w:rFonts w:hint="eastAsia" w:ascii="宋体" w:hAnsi="宋体" w:eastAsia="宋体" w:cs="宋体"/>
                <w:sz w:val="24"/>
                <w:szCs w:val="24"/>
                <w:highlight w:val="none"/>
                <w:vertAlign w:val="baseline"/>
                <w:lang w:eastAsia="zh-CN"/>
              </w:rPr>
            </w:pPr>
          </w:p>
          <w:p>
            <w:pPr>
              <w:spacing w:line="570" w:lineRule="exact"/>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___年___月___日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1" w:hRule="atLeast"/>
          <w:jc w:val="center"/>
        </w:trPr>
        <w:tc>
          <w:tcPr>
            <w:tcW w:w="9658" w:type="dxa"/>
            <w:gridSpan w:val="6"/>
            <w:noWrap w:val="0"/>
            <w:vAlign w:val="center"/>
          </w:tcPr>
          <w:p>
            <w:pPr>
              <w:pStyle w:val="23"/>
              <w:kinsoku w:val="0"/>
              <w:overflowPunct w:val="0"/>
              <w:ind w:left="107"/>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vertAlign w:val="baseline"/>
                <w:lang w:val="en-US" w:eastAsia="zh-CN" w:bidi="ar-SA"/>
              </w:rPr>
              <w:t>区级农业农村部门审核意见：</w:t>
            </w:r>
          </w:p>
          <w:p>
            <w:pPr>
              <w:spacing w:line="570" w:lineRule="exact"/>
              <w:jc w:val="both"/>
              <w:rPr>
                <w:rFonts w:hint="eastAsia" w:ascii="宋体" w:hAnsi="宋体" w:eastAsia="宋体" w:cs="宋体"/>
                <w:kern w:val="2"/>
                <w:sz w:val="24"/>
                <w:szCs w:val="24"/>
                <w:highlight w:val="none"/>
                <w:vertAlign w:val="baseline"/>
                <w:lang w:val="en-US" w:eastAsia="zh-CN" w:bidi="ar-SA"/>
              </w:rPr>
            </w:pPr>
          </w:p>
          <w:p>
            <w:pPr>
              <w:spacing w:line="570" w:lineRule="exact"/>
              <w:ind w:firstLine="5520" w:firstLineChars="2300"/>
              <w:jc w:val="both"/>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kern w:val="2"/>
                <w:sz w:val="24"/>
                <w:szCs w:val="24"/>
                <w:highlight w:val="none"/>
                <w:vertAlign w:val="baseline"/>
                <w:lang w:val="en-US" w:eastAsia="zh-CN" w:bidi="ar-SA"/>
              </w:rPr>
              <w:t>（加盖公章）</w:t>
            </w:r>
          </w:p>
          <w:p>
            <w:pPr>
              <w:spacing w:line="570" w:lineRule="exact"/>
              <w:ind w:firstLine="5520" w:firstLineChars="2300"/>
              <w:jc w:val="both"/>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sz w:val="24"/>
                <w:szCs w:val="24"/>
                <w:highlight w:val="none"/>
              </w:rPr>
              <w:t>___年___月___日</w:t>
            </w:r>
          </w:p>
          <w:p>
            <w:pPr>
              <w:pStyle w:val="23"/>
              <w:kinsoku w:val="0"/>
              <w:overflowPunct w:val="0"/>
              <w:ind w:firstLine="11280" w:firstLineChars="4700"/>
              <w:jc w:val="left"/>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lang w:val="en-US" w:eastAsia="zh-CN"/>
              </w:rPr>
              <w:t xml:space="preserve">                        </w:t>
            </w:r>
          </w:p>
        </w:tc>
      </w:tr>
    </w:tbl>
    <w:p>
      <w:pPr>
        <w:spacing w:line="570" w:lineRule="exact"/>
        <w:jc w:val="both"/>
        <w:rPr>
          <w:rFonts w:hint="eastAsia" w:ascii="Arial Unicode MS" w:hAnsi="Arial Unicode MS" w:eastAsia="Arial Unicode MS" w:cs="Arial Unicode MS"/>
          <w:sz w:val="44"/>
          <w:szCs w:val="44"/>
          <w:highlight w:val="none"/>
        </w:rPr>
      </w:pPr>
    </w:p>
    <w:p>
      <w:pPr>
        <w:spacing w:line="570" w:lineRule="exact"/>
        <w:jc w:val="both"/>
        <w:rPr>
          <w:rFonts w:hint="eastAsia" w:ascii="黑体" w:hAnsi="黑体" w:eastAsia="黑体" w:cs="黑体"/>
          <w:sz w:val="32"/>
          <w:szCs w:val="32"/>
          <w:highlight w:val="none"/>
          <w:lang w:eastAsia="zh-CN"/>
        </w:rPr>
      </w:pPr>
    </w:p>
    <w:p>
      <w:pPr>
        <w:spacing w:line="570" w:lineRule="exact"/>
        <w:jc w:val="both"/>
        <w:rPr>
          <w:rFonts w:hint="eastAsia" w:ascii="黑体" w:hAnsi="黑体" w:eastAsia="黑体" w:cs="黑体"/>
          <w:sz w:val="32"/>
          <w:szCs w:val="32"/>
          <w:highlight w:val="none"/>
          <w:lang w:eastAsia="zh-CN"/>
        </w:rPr>
        <w:sectPr>
          <w:pgSz w:w="11906" w:h="16838"/>
          <w:pgMar w:top="2098" w:right="1531" w:bottom="1984" w:left="1531" w:header="851" w:footer="992" w:gutter="0"/>
          <w:pgNumType w:fmt="decimal"/>
          <w:cols w:space="720" w:num="1"/>
          <w:rtlGutter w:val="0"/>
          <w:docGrid w:type="lines" w:linePitch="440" w:charSpace="0"/>
        </w:sectPr>
      </w:pPr>
    </w:p>
    <w:p>
      <w:pPr>
        <w:spacing w:line="570" w:lineRule="exact"/>
        <w:jc w:val="both"/>
        <w:rPr>
          <w:rFonts w:hint="default" w:ascii="Arial Unicode MS" w:hAnsi="Arial Unicode MS" w:eastAsia="Arial Unicode MS" w:cs="Arial Unicode MS"/>
          <w:sz w:val="44"/>
          <w:szCs w:val="44"/>
          <w:highlight w:val="none"/>
          <w:lang w:val="en-US"/>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6</w:t>
      </w:r>
    </w:p>
    <w:p>
      <w:pPr>
        <w:spacing w:line="570" w:lineRule="exact"/>
        <w:jc w:val="center"/>
        <w:rPr>
          <w:rFonts w:hint="eastAsia" w:ascii="方正小标宋简体" w:hAnsi="方正小标宋简体" w:eastAsia="方正小标宋简体" w:cs="方正小标宋简体"/>
          <w:sz w:val="44"/>
          <w:szCs w:val="44"/>
          <w:highlight w:val="none"/>
        </w:rPr>
      </w:pPr>
    </w:p>
    <w:p>
      <w:pPr>
        <w:spacing w:line="570" w:lineRule="exact"/>
        <w:jc w:val="center"/>
        <w:rPr>
          <w:rFonts w:hint="eastAsia" w:ascii="Arial Unicode MS" w:hAnsi="Arial Unicode MS" w:eastAsia="Arial Unicode MS" w:cs="Arial Unicode MS"/>
          <w:sz w:val="44"/>
          <w:szCs w:val="44"/>
          <w:highlight w:val="none"/>
        </w:rPr>
      </w:pPr>
      <w:r>
        <w:rPr>
          <w:rFonts w:hint="eastAsia" w:ascii="方正小标宋简体" w:hAnsi="方正小标宋简体" w:eastAsia="方正小标宋简体" w:cs="方正小标宋简体"/>
          <w:sz w:val="44"/>
          <w:szCs w:val="44"/>
          <w:highlight w:val="none"/>
        </w:rPr>
        <w:t>作业补贴实施流程图</w:t>
      </w:r>
    </w:p>
    <w:p>
      <w:pPr>
        <w:keepNext w:val="0"/>
        <w:keepLines w:val="0"/>
        <w:widowControl/>
        <w:suppressLineNumbers w:val="0"/>
        <w:jc w:val="center"/>
        <w:rPr>
          <w:rFonts w:hint="eastAsia"/>
          <w:color w:val="auto"/>
          <w:highlight w:val="none"/>
        </w:rPr>
      </w:pPr>
      <w:r>
        <w:rPr>
          <w:rFonts w:hint="eastAsia" w:ascii="Arial Unicode MS" w:hAnsi="Arial Unicode MS" w:eastAsia="Arial Unicode MS" w:cs="Arial Unicode MS"/>
          <w:sz w:val="44"/>
          <w:szCs w:val="44"/>
          <w:highlight w:val="none"/>
          <w:lang w:val="en-US" w:eastAsia="zh-CN"/>
        </w:rPr>
        <w:drawing>
          <wp:inline distT="0" distB="0" distL="114300" distR="114300">
            <wp:extent cx="5165725" cy="6783705"/>
            <wp:effectExtent l="0" t="0" r="635" b="13335"/>
            <wp:docPr id="5" name="图片 1" descr="作业补贴2026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作业补贴20260127"/>
                    <pic:cNvPicPr>
                      <a:picLocks noChangeAspect="1"/>
                    </pic:cNvPicPr>
                  </pic:nvPicPr>
                  <pic:blipFill>
                    <a:blip r:embed="rId12"/>
                    <a:stretch>
                      <a:fillRect/>
                    </a:stretch>
                  </pic:blipFill>
                  <pic:spPr>
                    <a:xfrm>
                      <a:off x="0" y="0"/>
                      <a:ext cx="5165725" cy="6783705"/>
                    </a:xfrm>
                    <a:prstGeom prst="rect">
                      <a:avLst/>
                    </a:prstGeom>
                    <a:noFill/>
                    <a:ln>
                      <a:noFill/>
                    </a:ln>
                  </pic:spPr>
                </pic:pic>
              </a:graphicData>
            </a:graphic>
          </wp:inline>
        </w:drawing>
      </w:r>
      <w:bookmarkStart w:id="0" w:name="_GoBack"/>
      <w:bookmarkEnd w:id="0"/>
    </w:p>
    <w:sectPr>
      <w:footerReference r:id="rId9" w:type="default"/>
      <w:headerReference r:id="rId8" w:type="even"/>
      <w:footerReference r:id="rId10" w:type="even"/>
      <w:pgSz w:w="11906" w:h="16838"/>
      <w:pgMar w:top="2098" w:right="1531" w:bottom="1985" w:left="1531" w:header="4082"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CESI仿宋-GB2312">
    <w:altName w:val="仿宋"/>
    <w:panose1 w:val="02000500000000000000"/>
    <w:charset w:val="00"/>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hint="eastAsia" w:eastAsia="宋体"/>
                              <w:lang w:eastAsia="zh-CN"/>
                            </w:rPr>
                          </w:pPr>
                          <w:r>
                            <w:rPr>
                              <w:rFonts w:hint="eastAsia" w:eastAsia="宋体"/>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eastAsia="宋体"/>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eastAsia="宋体"/>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eastAsia="宋体"/>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3</w:t>
                          </w:r>
                          <w:r>
                            <w:rPr>
                              <w:rFonts w:hint="eastAsia" w:ascii="宋体" w:hAnsi="宋体" w:eastAsia="宋体" w:cs="宋体"/>
                              <w:sz w:val="28"/>
                              <w:szCs w:val="28"/>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3</w:t>
                    </w:r>
                    <w:r>
                      <w:rPr>
                        <w:rFonts w:hint="eastAsia" w:ascii="宋体" w:hAnsi="宋体" w:eastAsia="宋体" w:cs="宋体"/>
                        <w:sz w:val="28"/>
                        <w:szCs w:val="28"/>
                        <w:lang w:eastAsia="zh-CN"/>
                      </w:rPr>
                      <w:fldChar w:fldCharType="end"/>
                    </w:r>
                    <w:r>
                      <w:rPr>
                        <w:rFonts w:hint="eastAsia"/>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3</w:t>
                          </w:r>
                          <w:r>
                            <w:rPr>
                              <w:rFonts w:hint="eastAsia" w:ascii="宋体" w:hAnsi="宋体" w:eastAsia="宋体" w:cs="宋体"/>
                              <w:sz w:val="28"/>
                              <w:szCs w:val="28"/>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3</w:t>
                    </w:r>
                    <w:r>
                      <w:rPr>
                        <w:rFonts w:hint="eastAsia" w:ascii="宋体" w:hAnsi="宋体" w:eastAsia="宋体" w:cs="宋体"/>
                        <w:sz w:val="28"/>
                        <w:szCs w:val="28"/>
                        <w:lang w:eastAsia="zh-CN"/>
                      </w:rPr>
                      <w:fldChar w:fldCharType="end"/>
                    </w:r>
                    <w:r>
                      <w:rPr>
                        <w:rFonts w:hint="eastAsia"/>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452"/>
      </w:tabs>
      <w:wordWrap w:val="0"/>
      <w:ind w:firstLine="7380" w:firstLineChars="4100"/>
      <w:jc w:val="both"/>
      <w:rPr>
        <w:rFonts w:hint="eastAsia" w:eastAsia="仿宋_GB2312"/>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Fonts w:hint="eastAsia" w:eastAsia="仿宋_GB2312"/>
                              <w:lang w:eastAsia="zh-CN"/>
                            </w:rPr>
                          </w:pPr>
                          <w:r>
                            <w:rPr>
                              <w:rFonts w:hint="eastAsia" w:eastAsia="仿宋_GB2312"/>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eastAsia="仿宋_GB2312"/>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&#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b0YQf0QEAAKMDAAAOAAAAAAAAAAEAIAAAACIB&#10;AABkcnMvZTJvRG9jLnhtbFBLBQYAAAAABgAGAFkBAABlBQAAAAA=&#10;">
              <v:fill on="f" focussize="0,0"/>
              <v:stroke on="f" weight="1.25pt"/>
              <v:imagedata o:title=""/>
              <o:lock v:ext="edit" aspectratio="f"/>
              <v:textbox inset="0mm,0mm,0mm,0mm" style="mso-fit-shape-to-text:t;">
                <w:txbxContent>
                  <w:p>
                    <w:pPr>
                      <w:pStyle w:val="10"/>
                      <w:rPr>
                        <w:rFonts w:hint="eastAsia" w:eastAsia="仿宋_GB2312"/>
                        <w:lang w:eastAsia="zh-CN"/>
                      </w:rPr>
                    </w:pPr>
                    <w:r>
                      <w:rPr>
                        <w:rFonts w:hint="eastAsia" w:eastAsia="仿宋_GB2312"/>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eastAsia="仿宋_GB2312"/>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10"/>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r>
      <w:rPr>
        <w:rFonts w:hint="eastAsia"/>
      </w:rPr>
      <w:t>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15</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15</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20"/>
      </w:rPr>
    </w:pPr>
    <w:r>
      <w:rPr>
        <w:rStyle w:val="20"/>
      </w:rPr>
      <w:fldChar w:fldCharType="begin"/>
    </w:r>
    <w:r>
      <w:rPr>
        <w:rStyle w:val="20"/>
      </w:rPr>
      <w:instrText xml:space="preserve">PAGE  </w:instrText>
    </w:r>
    <w:r>
      <w:rPr>
        <w:rStyle w:val="20"/>
      </w:rPr>
      <w:fldChar w:fldCharType="end"/>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F9762"/>
    <w:multiLevelType w:val="singleLevel"/>
    <w:tmpl w:val="9D3F97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8DE"/>
    <w:rsid w:val="00003BF5"/>
    <w:rsid w:val="00012427"/>
    <w:rsid w:val="00015CE1"/>
    <w:rsid w:val="00024090"/>
    <w:rsid w:val="00034A0A"/>
    <w:rsid w:val="000351CA"/>
    <w:rsid w:val="0004188B"/>
    <w:rsid w:val="00042960"/>
    <w:rsid w:val="000529EE"/>
    <w:rsid w:val="00062C1E"/>
    <w:rsid w:val="00063389"/>
    <w:rsid w:val="00077C8E"/>
    <w:rsid w:val="000934A1"/>
    <w:rsid w:val="0009468F"/>
    <w:rsid w:val="0009475A"/>
    <w:rsid w:val="00094863"/>
    <w:rsid w:val="000B7F5E"/>
    <w:rsid w:val="000C2F77"/>
    <w:rsid w:val="000C67AC"/>
    <w:rsid w:val="000D4775"/>
    <w:rsid w:val="000D7BBA"/>
    <w:rsid w:val="000E57DE"/>
    <w:rsid w:val="001107AA"/>
    <w:rsid w:val="00126684"/>
    <w:rsid w:val="00127E65"/>
    <w:rsid w:val="00133BE1"/>
    <w:rsid w:val="00146631"/>
    <w:rsid w:val="00162785"/>
    <w:rsid w:val="00196D03"/>
    <w:rsid w:val="001C0C48"/>
    <w:rsid w:val="001C503A"/>
    <w:rsid w:val="001E4262"/>
    <w:rsid w:val="001F3304"/>
    <w:rsid w:val="001F7111"/>
    <w:rsid w:val="002006B9"/>
    <w:rsid w:val="00201BF0"/>
    <w:rsid w:val="002063A8"/>
    <w:rsid w:val="00217CDB"/>
    <w:rsid w:val="0022103A"/>
    <w:rsid w:val="00222A43"/>
    <w:rsid w:val="002240D6"/>
    <w:rsid w:val="0025184D"/>
    <w:rsid w:val="0025211E"/>
    <w:rsid w:val="00256613"/>
    <w:rsid w:val="0026249E"/>
    <w:rsid w:val="0026257E"/>
    <w:rsid w:val="00272365"/>
    <w:rsid w:val="00277679"/>
    <w:rsid w:val="0028209E"/>
    <w:rsid w:val="002850E6"/>
    <w:rsid w:val="0029331E"/>
    <w:rsid w:val="00295696"/>
    <w:rsid w:val="002A2B68"/>
    <w:rsid w:val="002A336F"/>
    <w:rsid w:val="002C3B21"/>
    <w:rsid w:val="002F2008"/>
    <w:rsid w:val="0030459E"/>
    <w:rsid w:val="00314B47"/>
    <w:rsid w:val="003163B1"/>
    <w:rsid w:val="00333524"/>
    <w:rsid w:val="0033527A"/>
    <w:rsid w:val="00337D1A"/>
    <w:rsid w:val="00340FE1"/>
    <w:rsid w:val="00350E85"/>
    <w:rsid w:val="00351B27"/>
    <w:rsid w:val="00355201"/>
    <w:rsid w:val="0036351B"/>
    <w:rsid w:val="0036398B"/>
    <w:rsid w:val="003709C8"/>
    <w:rsid w:val="003710DD"/>
    <w:rsid w:val="003720B5"/>
    <w:rsid w:val="00375EBE"/>
    <w:rsid w:val="00380A42"/>
    <w:rsid w:val="00385CAA"/>
    <w:rsid w:val="00391801"/>
    <w:rsid w:val="003A28B2"/>
    <w:rsid w:val="003C483A"/>
    <w:rsid w:val="003C58D7"/>
    <w:rsid w:val="003D1450"/>
    <w:rsid w:val="003D6562"/>
    <w:rsid w:val="003D68BE"/>
    <w:rsid w:val="003E0839"/>
    <w:rsid w:val="003E5E33"/>
    <w:rsid w:val="003F7ADF"/>
    <w:rsid w:val="004005E5"/>
    <w:rsid w:val="004015A3"/>
    <w:rsid w:val="00421010"/>
    <w:rsid w:val="0042231C"/>
    <w:rsid w:val="00427F7C"/>
    <w:rsid w:val="004312FF"/>
    <w:rsid w:val="00431952"/>
    <w:rsid w:val="004324CF"/>
    <w:rsid w:val="00440343"/>
    <w:rsid w:val="004439B3"/>
    <w:rsid w:val="00474615"/>
    <w:rsid w:val="004753B6"/>
    <w:rsid w:val="00482160"/>
    <w:rsid w:val="0048233F"/>
    <w:rsid w:val="004827AF"/>
    <w:rsid w:val="004905A6"/>
    <w:rsid w:val="004B06EA"/>
    <w:rsid w:val="004B1B49"/>
    <w:rsid w:val="004C675A"/>
    <w:rsid w:val="004C6B0A"/>
    <w:rsid w:val="004D4303"/>
    <w:rsid w:val="004D65CE"/>
    <w:rsid w:val="004D74ED"/>
    <w:rsid w:val="004D7D64"/>
    <w:rsid w:val="004E0257"/>
    <w:rsid w:val="004E1BB1"/>
    <w:rsid w:val="005038A6"/>
    <w:rsid w:val="0050784A"/>
    <w:rsid w:val="005106EB"/>
    <w:rsid w:val="00522CB0"/>
    <w:rsid w:val="0052565E"/>
    <w:rsid w:val="005354FE"/>
    <w:rsid w:val="00544E4F"/>
    <w:rsid w:val="00554E1F"/>
    <w:rsid w:val="00556F54"/>
    <w:rsid w:val="00561C70"/>
    <w:rsid w:val="00590708"/>
    <w:rsid w:val="0059512C"/>
    <w:rsid w:val="005A700A"/>
    <w:rsid w:val="005B06A4"/>
    <w:rsid w:val="005D18B3"/>
    <w:rsid w:val="005D7C78"/>
    <w:rsid w:val="005E177B"/>
    <w:rsid w:val="005E1794"/>
    <w:rsid w:val="005F2A4B"/>
    <w:rsid w:val="005F328E"/>
    <w:rsid w:val="005F7623"/>
    <w:rsid w:val="00600A3F"/>
    <w:rsid w:val="00600AF5"/>
    <w:rsid w:val="006019F7"/>
    <w:rsid w:val="00605F20"/>
    <w:rsid w:val="00612EC5"/>
    <w:rsid w:val="00612EFD"/>
    <w:rsid w:val="00615E75"/>
    <w:rsid w:val="00617FB0"/>
    <w:rsid w:val="00621843"/>
    <w:rsid w:val="00624CED"/>
    <w:rsid w:val="00630FDF"/>
    <w:rsid w:val="00641E92"/>
    <w:rsid w:val="00652605"/>
    <w:rsid w:val="00664981"/>
    <w:rsid w:val="00687E53"/>
    <w:rsid w:val="00693E34"/>
    <w:rsid w:val="006A126D"/>
    <w:rsid w:val="006A76F6"/>
    <w:rsid w:val="006C097A"/>
    <w:rsid w:val="006C2F3C"/>
    <w:rsid w:val="006C3DA8"/>
    <w:rsid w:val="006E22E1"/>
    <w:rsid w:val="006F3AC8"/>
    <w:rsid w:val="00703780"/>
    <w:rsid w:val="00704FE3"/>
    <w:rsid w:val="007148B2"/>
    <w:rsid w:val="0071564C"/>
    <w:rsid w:val="007321E9"/>
    <w:rsid w:val="00735299"/>
    <w:rsid w:val="0073710D"/>
    <w:rsid w:val="007526E0"/>
    <w:rsid w:val="00760D9B"/>
    <w:rsid w:val="007658FF"/>
    <w:rsid w:val="00767271"/>
    <w:rsid w:val="0077462B"/>
    <w:rsid w:val="0077547F"/>
    <w:rsid w:val="00791740"/>
    <w:rsid w:val="007961B5"/>
    <w:rsid w:val="007A59E2"/>
    <w:rsid w:val="007C4906"/>
    <w:rsid w:val="007E0978"/>
    <w:rsid w:val="007E0D65"/>
    <w:rsid w:val="007E444C"/>
    <w:rsid w:val="007E5200"/>
    <w:rsid w:val="007F7F10"/>
    <w:rsid w:val="0080733C"/>
    <w:rsid w:val="00811245"/>
    <w:rsid w:val="00823780"/>
    <w:rsid w:val="0082675A"/>
    <w:rsid w:val="00832326"/>
    <w:rsid w:val="00836106"/>
    <w:rsid w:val="00850A15"/>
    <w:rsid w:val="00862456"/>
    <w:rsid w:val="00872817"/>
    <w:rsid w:val="00876C64"/>
    <w:rsid w:val="00885621"/>
    <w:rsid w:val="00893D52"/>
    <w:rsid w:val="008A610C"/>
    <w:rsid w:val="008B50DE"/>
    <w:rsid w:val="008B71BB"/>
    <w:rsid w:val="008C3567"/>
    <w:rsid w:val="008D466C"/>
    <w:rsid w:val="008D57DA"/>
    <w:rsid w:val="00910AEA"/>
    <w:rsid w:val="009138FF"/>
    <w:rsid w:val="00916910"/>
    <w:rsid w:val="00916A93"/>
    <w:rsid w:val="00921BBF"/>
    <w:rsid w:val="00924291"/>
    <w:rsid w:val="0095151F"/>
    <w:rsid w:val="0096359B"/>
    <w:rsid w:val="00974272"/>
    <w:rsid w:val="00976882"/>
    <w:rsid w:val="00990EB6"/>
    <w:rsid w:val="009938DE"/>
    <w:rsid w:val="00994331"/>
    <w:rsid w:val="009B5A75"/>
    <w:rsid w:val="009B5CBB"/>
    <w:rsid w:val="009C223C"/>
    <w:rsid w:val="009C2B7F"/>
    <w:rsid w:val="009C70AB"/>
    <w:rsid w:val="009D1379"/>
    <w:rsid w:val="009D541D"/>
    <w:rsid w:val="009E79F2"/>
    <w:rsid w:val="009F448A"/>
    <w:rsid w:val="009F7005"/>
    <w:rsid w:val="00A269AB"/>
    <w:rsid w:val="00A42EEE"/>
    <w:rsid w:val="00A43522"/>
    <w:rsid w:val="00A53335"/>
    <w:rsid w:val="00A54CE4"/>
    <w:rsid w:val="00A63798"/>
    <w:rsid w:val="00A65C56"/>
    <w:rsid w:val="00A77501"/>
    <w:rsid w:val="00A77E6B"/>
    <w:rsid w:val="00A86858"/>
    <w:rsid w:val="00A93D3F"/>
    <w:rsid w:val="00A96840"/>
    <w:rsid w:val="00AA265C"/>
    <w:rsid w:val="00AB0924"/>
    <w:rsid w:val="00AC215B"/>
    <w:rsid w:val="00AD2118"/>
    <w:rsid w:val="00AE0D92"/>
    <w:rsid w:val="00B0365B"/>
    <w:rsid w:val="00B1714B"/>
    <w:rsid w:val="00B23752"/>
    <w:rsid w:val="00B23ED9"/>
    <w:rsid w:val="00B373D4"/>
    <w:rsid w:val="00B524E0"/>
    <w:rsid w:val="00B602BD"/>
    <w:rsid w:val="00B64D4A"/>
    <w:rsid w:val="00B72EF1"/>
    <w:rsid w:val="00B75F8C"/>
    <w:rsid w:val="00B85739"/>
    <w:rsid w:val="00B90279"/>
    <w:rsid w:val="00B97AF6"/>
    <w:rsid w:val="00BA07A6"/>
    <w:rsid w:val="00BA608C"/>
    <w:rsid w:val="00BC2C1C"/>
    <w:rsid w:val="00BC4F72"/>
    <w:rsid w:val="00BC738A"/>
    <w:rsid w:val="00BC7637"/>
    <w:rsid w:val="00BD72E9"/>
    <w:rsid w:val="00BE08C4"/>
    <w:rsid w:val="00BE5867"/>
    <w:rsid w:val="00BE62C0"/>
    <w:rsid w:val="00BE7714"/>
    <w:rsid w:val="00C1000E"/>
    <w:rsid w:val="00C33924"/>
    <w:rsid w:val="00C41703"/>
    <w:rsid w:val="00C5037A"/>
    <w:rsid w:val="00C53B38"/>
    <w:rsid w:val="00C56AA4"/>
    <w:rsid w:val="00C63070"/>
    <w:rsid w:val="00C6347B"/>
    <w:rsid w:val="00C63531"/>
    <w:rsid w:val="00C8464E"/>
    <w:rsid w:val="00C8769F"/>
    <w:rsid w:val="00C87D89"/>
    <w:rsid w:val="00C930E8"/>
    <w:rsid w:val="00CB1AB3"/>
    <w:rsid w:val="00CC24E5"/>
    <w:rsid w:val="00CC62EF"/>
    <w:rsid w:val="00CE1E51"/>
    <w:rsid w:val="00CE520F"/>
    <w:rsid w:val="00D111D9"/>
    <w:rsid w:val="00D12129"/>
    <w:rsid w:val="00D35F3A"/>
    <w:rsid w:val="00D3700B"/>
    <w:rsid w:val="00D473FD"/>
    <w:rsid w:val="00D524D1"/>
    <w:rsid w:val="00D644F1"/>
    <w:rsid w:val="00D6737B"/>
    <w:rsid w:val="00D76D6E"/>
    <w:rsid w:val="00D833A9"/>
    <w:rsid w:val="00D93D97"/>
    <w:rsid w:val="00DA051D"/>
    <w:rsid w:val="00DA110C"/>
    <w:rsid w:val="00DB28B9"/>
    <w:rsid w:val="00DC5F4E"/>
    <w:rsid w:val="00DD0505"/>
    <w:rsid w:val="00DE10C7"/>
    <w:rsid w:val="00DE13F1"/>
    <w:rsid w:val="00E03675"/>
    <w:rsid w:val="00E130F0"/>
    <w:rsid w:val="00E13F20"/>
    <w:rsid w:val="00E23579"/>
    <w:rsid w:val="00E42420"/>
    <w:rsid w:val="00E4363E"/>
    <w:rsid w:val="00E43F09"/>
    <w:rsid w:val="00E4650C"/>
    <w:rsid w:val="00E53CB6"/>
    <w:rsid w:val="00E54563"/>
    <w:rsid w:val="00E66F92"/>
    <w:rsid w:val="00E7175E"/>
    <w:rsid w:val="00E73022"/>
    <w:rsid w:val="00E74934"/>
    <w:rsid w:val="00E81DAC"/>
    <w:rsid w:val="00E83529"/>
    <w:rsid w:val="00E8775C"/>
    <w:rsid w:val="00E91666"/>
    <w:rsid w:val="00E94356"/>
    <w:rsid w:val="00EA68B7"/>
    <w:rsid w:val="00EB48B4"/>
    <w:rsid w:val="00EB5D4D"/>
    <w:rsid w:val="00ED26A1"/>
    <w:rsid w:val="00EE0726"/>
    <w:rsid w:val="00EF5FE0"/>
    <w:rsid w:val="00EF7498"/>
    <w:rsid w:val="00F0070F"/>
    <w:rsid w:val="00F1254D"/>
    <w:rsid w:val="00F13B7F"/>
    <w:rsid w:val="00F13BD1"/>
    <w:rsid w:val="00F378B2"/>
    <w:rsid w:val="00F419DA"/>
    <w:rsid w:val="00F45416"/>
    <w:rsid w:val="00F472D5"/>
    <w:rsid w:val="00F50B25"/>
    <w:rsid w:val="00F55E5B"/>
    <w:rsid w:val="00F61B08"/>
    <w:rsid w:val="00F82393"/>
    <w:rsid w:val="00F82459"/>
    <w:rsid w:val="00F85BA7"/>
    <w:rsid w:val="00F94179"/>
    <w:rsid w:val="00FA0439"/>
    <w:rsid w:val="00FA0883"/>
    <w:rsid w:val="00FA797A"/>
    <w:rsid w:val="00FB71AC"/>
    <w:rsid w:val="00FC2711"/>
    <w:rsid w:val="00FC55FD"/>
    <w:rsid w:val="00FC56E1"/>
    <w:rsid w:val="00FC6133"/>
    <w:rsid w:val="00FD2EEB"/>
    <w:rsid w:val="00FD3B23"/>
    <w:rsid w:val="023222A1"/>
    <w:rsid w:val="028D07AE"/>
    <w:rsid w:val="03197AFC"/>
    <w:rsid w:val="03831004"/>
    <w:rsid w:val="04800CA0"/>
    <w:rsid w:val="06183BED"/>
    <w:rsid w:val="0620207F"/>
    <w:rsid w:val="06B844AC"/>
    <w:rsid w:val="06ED60F1"/>
    <w:rsid w:val="0830606D"/>
    <w:rsid w:val="09313723"/>
    <w:rsid w:val="09701A5B"/>
    <w:rsid w:val="09737CA7"/>
    <w:rsid w:val="0A532B1E"/>
    <w:rsid w:val="0B4B40F9"/>
    <w:rsid w:val="0B6636C2"/>
    <w:rsid w:val="0D8254D3"/>
    <w:rsid w:val="0E196FA7"/>
    <w:rsid w:val="0E3C7EE5"/>
    <w:rsid w:val="0E5368B5"/>
    <w:rsid w:val="0F9305C0"/>
    <w:rsid w:val="0FD06C62"/>
    <w:rsid w:val="139E33BA"/>
    <w:rsid w:val="14C7770A"/>
    <w:rsid w:val="15925D7E"/>
    <w:rsid w:val="166B2343"/>
    <w:rsid w:val="16A472C6"/>
    <w:rsid w:val="17982698"/>
    <w:rsid w:val="17E470BF"/>
    <w:rsid w:val="17F43B3C"/>
    <w:rsid w:val="17F56F3F"/>
    <w:rsid w:val="183E4A46"/>
    <w:rsid w:val="19352474"/>
    <w:rsid w:val="1A09212D"/>
    <w:rsid w:val="1AC03AD4"/>
    <w:rsid w:val="1B684C4D"/>
    <w:rsid w:val="1BB17CC7"/>
    <w:rsid w:val="1E426635"/>
    <w:rsid w:val="1ECC2895"/>
    <w:rsid w:val="1EE41D76"/>
    <w:rsid w:val="20C60536"/>
    <w:rsid w:val="214E482A"/>
    <w:rsid w:val="215F0650"/>
    <w:rsid w:val="21945C40"/>
    <w:rsid w:val="21CA7B3C"/>
    <w:rsid w:val="22615165"/>
    <w:rsid w:val="24CA2EEC"/>
    <w:rsid w:val="24D017A9"/>
    <w:rsid w:val="26691FDD"/>
    <w:rsid w:val="26F23A81"/>
    <w:rsid w:val="272D45D3"/>
    <w:rsid w:val="273C5C63"/>
    <w:rsid w:val="275553BD"/>
    <w:rsid w:val="281614F5"/>
    <w:rsid w:val="29434A25"/>
    <w:rsid w:val="2B026475"/>
    <w:rsid w:val="2D862469"/>
    <w:rsid w:val="2D932CD3"/>
    <w:rsid w:val="2E9E23F9"/>
    <w:rsid w:val="2EDB6B35"/>
    <w:rsid w:val="2EFA1E6B"/>
    <w:rsid w:val="2F8A246F"/>
    <w:rsid w:val="2F982D19"/>
    <w:rsid w:val="30A77C74"/>
    <w:rsid w:val="31021F7E"/>
    <w:rsid w:val="317963F2"/>
    <w:rsid w:val="31C74861"/>
    <w:rsid w:val="31E9582E"/>
    <w:rsid w:val="3279475B"/>
    <w:rsid w:val="32B82B6C"/>
    <w:rsid w:val="34711E4F"/>
    <w:rsid w:val="34DB230B"/>
    <w:rsid w:val="35CD7D52"/>
    <w:rsid w:val="366E7EC3"/>
    <w:rsid w:val="37A04BD3"/>
    <w:rsid w:val="37E56ED1"/>
    <w:rsid w:val="38712935"/>
    <w:rsid w:val="3B3A4A4F"/>
    <w:rsid w:val="3BF07952"/>
    <w:rsid w:val="3C184E68"/>
    <w:rsid w:val="3EA846DC"/>
    <w:rsid w:val="3EAF0570"/>
    <w:rsid w:val="409D0C2F"/>
    <w:rsid w:val="41664FA5"/>
    <w:rsid w:val="424A4B1D"/>
    <w:rsid w:val="43AC5B43"/>
    <w:rsid w:val="448F5C41"/>
    <w:rsid w:val="449A6C81"/>
    <w:rsid w:val="46632C68"/>
    <w:rsid w:val="47234A52"/>
    <w:rsid w:val="4ADA6724"/>
    <w:rsid w:val="4AE65CCB"/>
    <w:rsid w:val="4B0E7664"/>
    <w:rsid w:val="4C11151C"/>
    <w:rsid w:val="4D7006C7"/>
    <w:rsid w:val="4E952C3D"/>
    <w:rsid w:val="4F030537"/>
    <w:rsid w:val="50116E3A"/>
    <w:rsid w:val="515F36D6"/>
    <w:rsid w:val="51B74D7E"/>
    <w:rsid w:val="536832BD"/>
    <w:rsid w:val="540B3565"/>
    <w:rsid w:val="54A35EA4"/>
    <w:rsid w:val="567F6AD5"/>
    <w:rsid w:val="575C5315"/>
    <w:rsid w:val="577A1429"/>
    <w:rsid w:val="579932E7"/>
    <w:rsid w:val="5B9D0DE9"/>
    <w:rsid w:val="5BB367B4"/>
    <w:rsid w:val="5CF3268D"/>
    <w:rsid w:val="5D1B5DD0"/>
    <w:rsid w:val="5FF04A00"/>
    <w:rsid w:val="60076417"/>
    <w:rsid w:val="61702E2D"/>
    <w:rsid w:val="61EC280E"/>
    <w:rsid w:val="61F13BD8"/>
    <w:rsid w:val="624662A7"/>
    <w:rsid w:val="63992520"/>
    <w:rsid w:val="661B70C6"/>
    <w:rsid w:val="66AB6DE8"/>
    <w:rsid w:val="6861404E"/>
    <w:rsid w:val="6DE176A7"/>
    <w:rsid w:val="6E817E7E"/>
    <w:rsid w:val="6F084DFB"/>
    <w:rsid w:val="70AC1F55"/>
    <w:rsid w:val="72010916"/>
    <w:rsid w:val="725128C6"/>
    <w:rsid w:val="740857E9"/>
    <w:rsid w:val="743404F4"/>
    <w:rsid w:val="74D71016"/>
    <w:rsid w:val="759377DF"/>
    <w:rsid w:val="76772344"/>
    <w:rsid w:val="76925274"/>
    <w:rsid w:val="77524171"/>
    <w:rsid w:val="77B044E7"/>
    <w:rsid w:val="7A7A0605"/>
    <w:rsid w:val="7B0B5175"/>
    <w:rsid w:val="7DAA1D23"/>
    <w:rsid w:val="7E810674"/>
    <w:rsid w:val="7F9E4AEB"/>
    <w:rsid w:val="7FAF48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qFormat/>
    <w:uiPriority w:val="0"/>
    <w:pPr>
      <w:jc w:val="left"/>
    </w:pPr>
  </w:style>
  <w:style w:type="paragraph" w:styleId="5">
    <w:name w:val="Body Text"/>
    <w:basedOn w:val="1"/>
    <w:next w:val="1"/>
    <w:qFormat/>
    <w:uiPriority w:val="0"/>
    <w:rPr>
      <w:rFonts w:eastAsia="方正小标宋简体"/>
      <w:spacing w:val="-34"/>
      <w:sz w:val="80"/>
    </w:rPr>
  </w:style>
  <w:style w:type="paragraph" w:styleId="6">
    <w:name w:val="Body Text Indent"/>
    <w:basedOn w:val="1"/>
    <w:unhideWhenUsed/>
    <w:qFormat/>
    <w:uiPriority w:val="99"/>
    <w:pPr>
      <w:spacing w:after="120"/>
      <w:ind w:left="200" w:leftChars="200"/>
    </w:pPr>
  </w:style>
  <w:style w:type="paragraph" w:styleId="7">
    <w:name w:val="Block Text"/>
    <w:basedOn w:val="1"/>
    <w:next w:val="1"/>
    <w:qFormat/>
    <w:uiPriority w:val="0"/>
    <w:pPr>
      <w:widowControl w:val="0"/>
      <w:spacing w:after="120"/>
      <w:ind w:left="1440" w:leftChars="700" w:right="1440" w:rightChars="700"/>
      <w:jc w:val="both"/>
    </w:pPr>
    <w:rPr>
      <w:rFonts w:ascii="Calibri" w:hAnsi="Calibri" w:eastAsia="宋体" w:cs="Times New Roman"/>
      <w:kern w:val="2"/>
      <w:sz w:val="21"/>
      <w:szCs w:val="24"/>
      <w:lang w:val="en-US" w:eastAsia="zh-CN" w:bidi="ar-SA"/>
    </w:rPr>
  </w:style>
  <w:style w:type="paragraph" w:styleId="8">
    <w:name w:val="Date"/>
    <w:basedOn w:val="1"/>
    <w:next w:val="1"/>
    <w:qFormat/>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link w:val="22"/>
    <w:qFormat/>
    <w:uiPriority w:val="99"/>
    <w:pPr>
      <w:tabs>
        <w:tab w:val="center" w:pos="4153"/>
        <w:tab w:val="right" w:pos="8306"/>
      </w:tabs>
      <w:snapToGrid w:val="0"/>
      <w:jc w:val="left"/>
    </w:pPr>
    <w:rPr>
      <w:sz w:val="18"/>
      <w:szCs w:val="18"/>
    </w:rPr>
  </w:style>
  <w:style w:type="paragraph" w:styleId="11">
    <w:name w:val="envelope return"/>
    <w:basedOn w:val="1"/>
    <w:qFormat/>
    <w:uiPriority w:val="99"/>
    <w:pPr>
      <w:snapToGrid w:val="0"/>
    </w:pPr>
    <w:rPr>
      <w:rFonts w:ascii="Arial" w:hAnsi="Arial" w:eastAsia="宋体" w:cs="Times New Roman"/>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footnote text"/>
    <w:basedOn w:val="1"/>
    <w:qFormat/>
    <w:uiPriority w:val="0"/>
    <w:pPr>
      <w:snapToGrid w:val="0"/>
      <w:jc w:val="left"/>
    </w:pPr>
    <w:rPr>
      <w:rFonts w:ascii="宋体" w:hAnsi="Calibri"/>
      <w:kern w:val="0"/>
      <w:sz w:val="18"/>
      <w:szCs w:val="18"/>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2"/>
    <w:basedOn w:val="6"/>
    <w:unhideWhenUsed/>
    <w:qFormat/>
    <w:uiPriority w:val="99"/>
    <w:pPr>
      <w:ind w:firstLine="200" w:firstLineChars="200"/>
    </w:p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page number"/>
    <w:basedOn w:val="18"/>
    <w:qFormat/>
    <w:uiPriority w:val="0"/>
  </w:style>
  <w:style w:type="paragraph" w:styleId="2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页脚 Char"/>
    <w:basedOn w:val="18"/>
    <w:link w:val="10"/>
    <w:qFormat/>
    <w:uiPriority w:val="99"/>
    <w:rPr>
      <w:kern w:val="2"/>
      <w:sz w:val="18"/>
      <w:szCs w:val="18"/>
    </w:rPr>
  </w:style>
  <w:style w:type="paragraph" w:customStyle="1" w:styleId="23">
    <w:name w:val="Table Paragraph"/>
    <w:basedOn w:val="1"/>
    <w:qFormat/>
    <w:uiPriority w:val="1"/>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261</Words>
  <Characters>1492</Characters>
  <Lines>12</Lines>
  <Paragraphs>3</Paragraphs>
  <TotalTime>8</TotalTime>
  <ScaleCrop>false</ScaleCrop>
  <LinksUpToDate>false</LinksUpToDate>
  <CharactersWithSpaces>1750</CharactersWithSpaces>
  <Application>WPS Office_12.8.2.16984_F1E327BC-269C-435d-A152-05C5408002CA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2014-08-25T08:33:00Z</dcterms:created>
  <dc:creator>zhang</dc:creator>
  <cp:lastModifiedBy>小兔子乖乖</cp:lastModifiedBy>
  <cp:lastPrinted>2026-07-15T01:19:00Z</cp:lastPrinted>
  <dcterms:modified xsi:type="dcterms:W3CDTF">2026-07-31T07:31:45Z</dcterms:modified>
  <dc:title>一、</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2052-12.8.2.16984</vt:lpwstr>
  </property>
  <property fmtid="{D5CDD505-2E9C-101B-9397-08002B2CF9AE}" pid="3" name="ICV">
    <vt:lpwstr>0927C219CA204FB7AF818C40BC657742_12</vt:lpwstr>
  </property>
</Properties>
</file>